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0"/>
        <w:jc w:val="center"/>
        <w:textAlignment w:val="auto"/>
        <w:rPr>
          <w:rFonts w:ascii="黑体" w:eastAsia="黑体" w:cs="黑体" w:hint="eastAsia"/>
          <w:color w:val="000000"/>
          <w:spacing w:val="6"/>
          <w:sz w:val="44"/>
          <w:szCs w:val="44"/>
        </w:rPr>
      </w:pPr>
      <w:bookmarkStart w:id="0" w:name="_GoBack"/>
      <w:bookmarkEnd w:id="0"/>
      <w:r>
        <w:rPr>
          <w:rFonts w:ascii="黑体" w:eastAsia="黑体" w:cs="黑体" w:hint="eastAsia"/>
          <w:color w:val="000000"/>
          <w:spacing w:val="6"/>
          <w:sz w:val="44"/>
          <w:szCs w:val="44"/>
          <w:lang w:eastAsia="zh-CN"/>
        </w:rPr>
        <w:t>《</w:t>
      </w:r>
      <w:r>
        <w:rPr>
          <w:rFonts w:ascii="黑体" w:eastAsia="黑体" w:cs="黑体" w:hint="eastAsia"/>
          <w:b w:val="0"/>
          <w:bCs w:val="0"/>
          <w:color w:val="auto"/>
          <w:sz w:val="44"/>
          <w:szCs w:val="44"/>
          <w:lang w:eastAsia="zh-CN"/>
        </w:rPr>
        <w:t>四川省</w:t>
      </w:r>
      <w:r>
        <w:rPr>
          <w:rFonts w:ascii="黑体" w:eastAsia="黑体" w:cs="黑体" w:hint="eastAsia"/>
          <w:b w:val="0"/>
          <w:bCs w:val="0"/>
          <w:color w:val="auto"/>
          <w:sz w:val="44"/>
          <w:szCs w:val="44"/>
        </w:rPr>
        <w:t>社会</w:t>
      </w:r>
      <w:r>
        <w:rPr>
          <w:rFonts w:ascii="黑体" w:eastAsia="黑体" w:cs="黑体" w:hint="eastAsia"/>
          <w:b w:val="0"/>
          <w:bCs w:val="0"/>
          <w:color w:val="auto"/>
          <w:sz w:val="44"/>
          <w:szCs w:val="44"/>
          <w:lang w:eastAsia="zh-CN"/>
        </w:rPr>
        <w:t>组织年度报告</w:t>
      </w:r>
      <w:r>
        <w:rPr>
          <w:rFonts w:ascii="黑体" w:eastAsia="黑体" w:cs="黑体" w:hint="eastAsia"/>
          <w:b w:val="0"/>
          <w:bCs w:val="0"/>
          <w:color w:val="auto"/>
          <w:sz w:val="44"/>
          <w:szCs w:val="44"/>
        </w:rPr>
        <w:t>年度检查暂行</w:t>
      </w:r>
      <w:r>
        <w:rPr>
          <w:rFonts w:ascii="黑体" w:eastAsia="黑体" w:cs="黑体" w:hint="eastAsia"/>
          <w:b w:val="0"/>
          <w:bCs w:val="0"/>
          <w:color w:val="auto"/>
          <w:sz w:val="44"/>
          <w:szCs w:val="44"/>
          <w:lang w:eastAsia="zh-CN"/>
        </w:rPr>
        <w:t>办法（征求意见稿）</w:t>
      </w:r>
      <w:r>
        <w:rPr>
          <w:rFonts w:ascii="黑体" w:eastAsia="黑体" w:cs="黑体" w:hint="eastAsia"/>
          <w:color w:val="000000"/>
          <w:spacing w:val="6"/>
          <w:sz w:val="44"/>
          <w:szCs w:val="44"/>
          <w:lang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firstLineChars="200" w:firstLine="664"/>
        <w:jc w:val="left"/>
        <w:textAlignment w:val="auto"/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firstLineChars="200" w:firstLine="664"/>
        <w:jc w:val="left"/>
        <w:textAlignment w:val="auto"/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为</w:t>
      </w:r>
      <w:r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  <w:t>深化全省社会组织领域“放管服”改革，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加强对社会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组织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的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监督管理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，</w:t>
      </w:r>
      <w:r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  <w:t>强化社会组织诚信自律，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促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进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社会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组织高质量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发展，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在前期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全省社会组织工作大调研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基础上，经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eastAsia="zh-CN"/>
        </w:rPr>
        <w:t>充分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</w:rPr>
        <w:t>征求意见，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eastAsia="zh-CN"/>
        </w:rPr>
        <w:t>我厅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eastAsia="zh-CN"/>
        </w:rPr>
        <w:t>拟制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了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四川省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社会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组织年度报告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年度检查暂行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eastAsia="zh-CN"/>
        </w:rPr>
        <w:t>（以下简称《办法》）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。现将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起草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情况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说明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如下：</w:t>
      </w:r>
    </w:p>
    <w:p>
      <w:pPr>
        <w:adjustRightInd w:val="0"/>
        <w:snapToGrid w:val="0"/>
        <w:spacing w:after="0" w:line="576" w:lineRule="exact"/>
        <w:ind w:left="0" w:firstLineChars="200" w:firstLine="664"/>
        <w:jc w:val="left"/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</w:rPr>
      </w:pPr>
      <w:r>
        <w:rPr>
          <w:rFonts w:ascii="Times New Roman" w:eastAsia="黑体" w:cs="Times New Roman" w:hAnsi="Times New Roman"/>
          <w:b w:val="0"/>
          <w:bCs w:val="0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</w:rPr>
        <w:t>起草背景</w:t>
      </w:r>
    </w:p>
    <w:p>
      <w:pPr>
        <w:adjustRightInd w:val="0"/>
        <w:snapToGrid w:val="0"/>
        <w:spacing w:after="0" w:line="576" w:lineRule="exact"/>
        <w:ind w:left="0" w:firstLineChars="200" w:firstLine="664"/>
        <w:jc w:val="left"/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《中华人民共和国慈善法》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《社会团体登记管理条例》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《民办非企业单位登记管理暂行条例》《基金会管理条例》明确规定：</w:t>
      </w:r>
      <w:r>
        <w:rPr>
          <w:rFonts w:ascii="Times New Roman" w:eastAsia="黑体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登记管理机关依法按年度对社会团体、民办非企业单位、慈善组织（基金会）遵守法律、法规、规章和章程开展活动的情况实施检查和监督管理，慈善组织应当依法进行年度报告，社会团体、民办非企业单位、未认定为慈善组织的基金会</w:t>
      </w:r>
      <w:r>
        <w:rPr>
          <w:rFonts w:ascii="Times New Roman" w:eastAsia="黑体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应当依法接受年度检查</w:t>
      </w:r>
      <w:r>
        <w:rPr>
          <w:rFonts w:ascii="Times New Roman" w:eastAsia="黑体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我省各级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社会组织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管理机关据此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组织开展社会组织年报年检工作。</w:t>
      </w:r>
    </w:p>
    <w:p>
      <w:pPr>
        <w:spacing w:after="0" w:line="576" w:lineRule="exact"/>
        <w:ind w:firstLineChars="200" w:firstLine="664"/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民政部分别于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2005年4月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2006年1月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颁发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《民办非企业单位年度检查办法》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《基金会年度检查办法》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，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两个办法沿用至今。《社会团体年度检查办法》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于1996年5月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颁发后不久即废止。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民政部要求各省、自治区、直辖市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eastAsia="zh-CN"/>
        </w:rPr>
        <w:t>社会组织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登记管理机关可以根据实际情况，制定本地区社会组织年报年检实施办法。</w:t>
      </w:r>
      <w:r>
        <w:rPr>
          <w:rFonts w:ascii="黑体" w:eastAsia="黑体" w:cs="黑体" w:hint="eastAsia"/>
          <w:b w:val="0"/>
          <w:bCs w:val="0"/>
          <w:color w:val="000000"/>
          <w:spacing w:val="6"/>
          <w:sz w:val="32"/>
          <w:szCs w:val="32"/>
          <w:lang w:eastAsia="zh-CN"/>
        </w:rPr>
        <w:t>由于多种因素影响，我省至今尚未出台相关办法，客观上与当前全省社会组织</w:t>
      </w:r>
      <w:r>
        <w:rPr>
          <w:rStyle w:val="18Char"/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</w:rPr>
        <w:t>总数全国靠前</w:t>
      </w:r>
      <w:r>
        <w:rPr>
          <w:rStyle w:val="18Char"/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、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sz w:val="32"/>
          <w:szCs w:val="32"/>
        </w:rPr>
        <w:t>登记管理简政放权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sz w:val="32"/>
          <w:szCs w:val="32"/>
          <w:lang w:eastAsia="zh-CN"/>
        </w:rPr>
        <w:t>、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sz w:val="32"/>
          <w:szCs w:val="32"/>
        </w:rPr>
        <w:t>综合监管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sz w:val="32"/>
          <w:szCs w:val="32"/>
          <w:lang w:eastAsia="zh-CN"/>
        </w:rPr>
        <w:t>全面到位等发展需要不相适应，有效防范化解</w:t>
      </w:r>
      <w:r>
        <w:rPr>
          <w:rFonts w:ascii="黑体" w:eastAsia="黑体" w:cs="黑体" w:hint="eastAsia"/>
          <w:b w:val="0"/>
          <w:bCs w:val="0"/>
          <w:color w:val="000000"/>
          <w:spacing w:val="6"/>
          <w:sz w:val="32"/>
          <w:szCs w:val="32"/>
          <w:lang w:eastAsia="zh-CN"/>
        </w:rPr>
        <w:t>社会组织“四大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</w:rPr>
        <w:t>风险</w:t>
      </w:r>
      <w:r>
        <w:rPr>
          <w:rFonts w:ascii="黑体" w:eastAsia="黑体" w:cs="黑体" w:hint="eastAsia"/>
          <w:b w:val="0"/>
          <w:bCs w:val="0"/>
          <w:color w:val="000000"/>
          <w:spacing w:val="6"/>
          <w:sz w:val="32"/>
          <w:szCs w:val="32"/>
          <w:lang w:eastAsia="zh-CN"/>
        </w:rPr>
        <w:t>”缺乏重要抓手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，</w:t>
      </w:r>
      <w:r>
        <w:rPr>
          <w:rFonts w:ascii="黑体" w:eastAsia="黑体" w:cs="黑体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sz w:val="32"/>
          <w:szCs w:val="32"/>
          <w:lang w:eastAsia="zh-CN"/>
        </w:rPr>
        <w:t>亟待制定适合我省实际的</w:t>
      </w:r>
      <w:r>
        <w:rPr>
          <w:rFonts w:ascii="黑体" w:eastAsia="黑体" w:cs="黑体" w:hint="eastAsia"/>
          <w:b w:val="0"/>
          <w:bCs w:val="0"/>
          <w:color w:val="000000"/>
          <w:spacing w:val="6"/>
          <w:sz w:val="32"/>
          <w:szCs w:val="32"/>
          <w:lang w:eastAsia="zh-CN"/>
        </w:rPr>
        <w:t>社会组织年报年检暂行办法。</w:t>
      </w:r>
      <w:r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  <w:t>本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eastAsia="zh-CN"/>
        </w:rPr>
        <w:t>《办法》</w:t>
      </w:r>
      <w:r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  <w:t>的制订，对于建立健全全省社会组织年报年检制度体系、进一步规范社会组织内部治理、提升社会组织重大事项监督管理水平、促进社会组织和公益事业健康发展</w:t>
      </w:r>
      <w:r>
        <w:rPr>
          <w:rFonts w:ascii="Times New Roman" w:eastAsia="仿宋_GB2312" w:cs="Times New Roman" w:hAnsi="Times New Roman" w:hint="eastAsia"/>
          <w:color w:val="000000"/>
          <w:spacing w:val="6"/>
          <w:kern w:val="2"/>
          <w:sz w:val="32"/>
          <w:szCs w:val="32"/>
          <w:lang w:val="en-US" w:eastAsia="zh-CN" w:bidi="ar-SA"/>
        </w:rPr>
        <w:t>具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val="en-US"/>
        </w:rPr>
        <w:t>有较大推动作用</w:t>
      </w:r>
      <w:r>
        <w:rPr>
          <w:rFonts w:ascii="Times New Roman" w:eastAsia="仿宋_GB2312" w:cs="Times New Roman" w:hAnsi="Times New Roman"/>
          <w:color w:val="000000"/>
          <w:spacing w:val="6"/>
          <w:kern w:val="2"/>
          <w:sz w:val="32"/>
          <w:szCs w:val="32"/>
          <w:lang w:val="en-US" w:eastAsia="zh-CN" w:bidi="ar-SA"/>
        </w:rPr>
        <w:t>。</w:t>
      </w:r>
    </w:p>
    <w:p>
      <w:pPr>
        <w:spacing w:after="0" w:line="576" w:lineRule="exact"/>
        <w:ind w:left="0" w:firstLineChars="200" w:firstLine="664"/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黑体" w:cs="Times New Roman" w:hAnsi="Times New Roman"/>
          <w:b w:val="0"/>
          <w:color w:val="000000"/>
          <w:spacing w:val="6"/>
          <w:kern w:val="2"/>
          <w:sz w:val="32"/>
          <w:szCs w:val="32"/>
          <w:shd w:val="clear" w:color="auto" w:fill="FFFFFF"/>
          <w:lang w:val="en-US" w:eastAsia="zh-CN" w:bidi="ar-SA"/>
        </w:rPr>
        <w:t>二、</w:t>
      </w:r>
      <w:r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  <w:lang w:val="en-US" w:eastAsia="zh-CN"/>
        </w:rPr>
        <w:t>起草经过</w:t>
      </w:r>
    </w:p>
    <w:p>
      <w:pPr>
        <w:pStyle w:val="16"/>
        <w:spacing w:after="0" w:line="576" w:lineRule="exact"/>
        <w:ind w:left="0" w:firstLineChars="200" w:firstLine="664"/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val="en-US" w:eastAsia="zh-CN"/>
        </w:rPr>
        <w:t>2021年，</w:t>
      </w:r>
      <w:r>
        <w:rPr>
          <w:rFonts w:ascii="Times New Roman" w:eastAsia="仿宋_GB2312" w:cs="Times New Roman" w:hAnsi="Times New Roman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val="en-US" w:eastAsia="zh-CN"/>
        </w:rPr>
        <w:t>我厅</w:t>
      </w:r>
      <w:r>
        <w:rPr>
          <w:rFonts w:ascii="Times New Roman" w:eastAsia="仿宋_GB2312" w:cs="Times New Roman" w:hAnsi="Times New Roman" w:hint="eastAsia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社会组织管理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局联合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政策法规处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、慈善社工处、省社会组织服务中心，邀请部分社会组织领域专家，成立“四川省社会组织执法监督工作专班”，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</w:rPr>
        <w:t>全面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系统学习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</w:rPr>
        <w:t>党中央、国务院和省委、省政府关于社会组织工作的重要部署要求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在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整理归纳现有社会组织管理相关法规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、规范性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文件基础上，借鉴参考河北、河南等省社会组织年度工作报告管理办法、年检工作规程，</w:t>
      </w:r>
      <w:r>
        <w:rPr>
          <w:rFonts w:ascii="Times New Roman" w:eastAsia="仿宋_GB2312" w:cs="Times New Roman" w:hAnsi="Times New Roman"/>
          <w:b w:val="0"/>
          <w:bCs w:val="0"/>
          <w:i w:val="0"/>
          <w:caps w:val="0"/>
          <w:smallCaps w:val="0"/>
          <w:color w:val="000000"/>
          <w:spacing w:val="6"/>
          <w:w w:val="100"/>
          <w:kern w:val="2"/>
          <w:sz w:val="32"/>
          <w:szCs w:val="32"/>
          <w:lang w:eastAsia="zh-CN"/>
        </w:rPr>
        <w:t>结合我省实际，几经酝酿讨论草拟了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四川省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社会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组织年度报告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年度检查暂行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办法（征求意见稿）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2022年4月，通过函询、挂网等方式，充分征求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民政部社会组织管理局、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50个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eastAsia="zh-CN"/>
        </w:rPr>
        <w:t>省级业务主管单位、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21个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eastAsia="zh-CN"/>
        </w:rPr>
        <w:t>市（州）社会组织登记管理机关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和社会公众意见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，并通过专家评审、法制审核和省委政法委社会稳定风险评估备案等程序。</w:t>
      </w:r>
    </w:p>
    <w:p>
      <w:pPr>
        <w:pStyle w:val="16"/>
        <w:spacing w:after="0" w:line="576" w:lineRule="exact"/>
        <w:ind w:left="0" w:firstLineChars="200" w:firstLine="664"/>
        <w:rPr>
          <w:rFonts w:ascii="Times New Roman" w:eastAsia="仿宋_GB2312" w:cs="Times New Roman" w:hAnsi="Times New Roman"/>
          <w:b w:val="0"/>
          <w:color w:val="000000"/>
          <w:spacing w:val="6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截至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日，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民政部社会组织管理局和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个省级部门、市（州）民政局、社会组织及个人书面或电话作出了回应，其中，提出修改建议意见共计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57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条。经研究，采纳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48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条，不予采纳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kern w:val="2"/>
          <w:sz w:val="32"/>
          <w:szCs w:val="32"/>
          <w:shd w:val="clear" w:color="auto" w:fill="auto"/>
          <w:lang w:val="en-US" w:eastAsia="zh-CN"/>
        </w:rPr>
        <w:t>条。经过认真修订完善，形成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。</w:t>
      </w:r>
    </w:p>
    <w:p>
      <w:pPr>
        <w:spacing w:after="0" w:line="576" w:lineRule="exact"/>
        <w:ind w:firstLineChars="200" w:firstLine="664"/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</w:rPr>
        <w:t>、</w:t>
      </w:r>
      <w:r>
        <w:rPr>
          <w:rFonts w:ascii="Times New Roman" w:eastAsia="黑体" w:cs="Times New Roman" w:hAnsi="Times New Roman"/>
          <w:b w:val="0"/>
          <w:bCs w:val="0"/>
          <w:spacing w:val="6"/>
          <w:sz w:val="32"/>
          <w:szCs w:val="32"/>
          <w:shd w:val="clear" w:color="auto" w:fill="FFFFFF"/>
          <w:lang w:val="en-US" w:eastAsia="zh-CN"/>
        </w:rPr>
        <w:t>主要亮点</w:t>
      </w:r>
    </w:p>
    <w:p>
      <w:pPr>
        <w:spacing w:after="0" w:line="576" w:lineRule="exact"/>
        <w:ind w:left="0" w:firstLineChars="200" w:firstLine="640"/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lang w:val="en-US" w:eastAsia="zh-CN"/>
        </w:rPr>
        <w:t>（一）体现整体性、系统性。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截至目前，民政部、其他省（市、区）尚未出台将社会团体、民办非企业单位、慈善组织（基金会）年报年检工作在同一个文件中加以综合统筹、规范安排的管理办法。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率先实现“零”的突破，起点早、站位高。同时，综合《中华人民共和国慈善法》颁发后尚未涉及和多年社会组织年报年检工作实践经验，涵盖面广，整体性、系统性强，将在我省社会组织年报年检制度体系建设方面影响深远。</w:t>
      </w:r>
    </w:p>
    <w:p>
      <w:pPr>
        <w:spacing w:after="0" w:line="576" w:lineRule="exact"/>
        <w:ind w:firstLineChars="200" w:firstLine="640"/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b/>
          <w:bCs/>
          <w:color w:val="auto"/>
          <w:sz w:val="32"/>
          <w:szCs w:val="32"/>
          <w:lang w:val="en-US" w:eastAsia="zh-CN"/>
        </w:rPr>
        <w:t>（二）体现专业性、精准性。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现有“年度检查”制度相关定义，仅散见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val="en-US" w:eastAsia="zh-CN"/>
        </w:rPr>
        <w:t>于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《民办非企业单位年度检查办法》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《基金会年度检查办法》，缺乏对3大类型社会组织年报年检相关制度、术语等进行精确解释。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对“社会组织”“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社会组织度检查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”“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社会组织年度报告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”等作出了明确阐释。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eastAsia="zh-CN"/>
        </w:rPr>
        <w:t>同时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还对年检“合格”“基本合格”“不合格”相关情形，既有定性的要求，又有定量的安排，专业性、</w:t>
      </w:r>
      <w:r>
        <w:rPr>
          <w:rFonts w:ascii="Times New Roman" w:eastAsia="仿宋_GB2312" w:cs="Times New Roman" w:hAnsi="Times New Roman" w:hint="eastAsia"/>
          <w:b w:val="0"/>
          <w:bCs w:val="0"/>
          <w:color w:val="000000"/>
          <w:spacing w:val="6"/>
          <w:sz w:val="32"/>
          <w:szCs w:val="32"/>
          <w:lang w:eastAsia="zh-CN"/>
        </w:rPr>
        <w:t>科学性、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精准性更加凸显。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Chars="200" w:firstLine="640"/>
        <w:textAlignment w:val="auto"/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lang w:eastAsia="zh-CN"/>
        </w:rPr>
        <w:t>（三）体现严肃性、权威性。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《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办法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</w:rPr>
        <w:t>》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eastAsia="zh-CN"/>
        </w:rPr>
        <w:t>对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社会组织年报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</w:rPr>
        <w:t>年检的内容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程序、标准结论、成果运用、问题处置等作出了全面、明确的规定，尤其是对社会组织将“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val="en-US" w:eastAsia="zh-CN"/>
        </w:rPr>
        <w:t>党的建设和社会主义核心价值观写入章程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”</w:t>
      </w:r>
      <w:r>
        <w:rPr>
          <w:rFonts w:ascii="Times New Roman" w:eastAsia="仿宋_GB2312" w:cs="Times New Roman" w:hAnsi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“一票否决”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相关情形（行为）等的设置，体现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val="en-US" w:eastAsia="zh-CN"/>
        </w:rPr>
        <w:t>社会组织党建</w:t>
      </w:r>
      <w:r>
        <w:rPr>
          <w:rFonts w:ascii="Times New Roman" w:eastAsia="仿宋_GB2312" w:cs="Times New Roman" w:hAnsi="Times New Roman"/>
          <w:color w:val="000000"/>
          <w:spacing w:val="6"/>
          <w:sz w:val="32"/>
          <w:szCs w:val="32"/>
          <w:lang w:eastAsia="zh-CN"/>
        </w:rPr>
        <w:t>政治引领，强化登记管理机关依法行政的严肃性和权威性，为社会组织规范运行提供重要参照样本。</w:t>
      </w: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variable"/>
    <w:sig w:usb0="00000000" w:usb1="00000000" w:usb2="00000009" w:usb3="00000000" w:csb0="200001FF" w:csb1="00000000"/>
  </w:font>
  <w:font w:name="方正仿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variable"/>
    <w:sig w:usb0="00000000" w:usb1="00000000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link w:val="4Char"/>
    <w:pPr>
      <w:keepNext/>
      <w:keepLines/>
      <w:widowControl w:val="0"/>
      <w:spacing w:before="280" w:after="290" w:line="377" w:lineRule="auto"/>
      <w:outlineLvl w:val="3"/>
    </w:pPr>
    <w:rPr>
      <w:rFonts w:ascii="Calibri Light" w:eastAsia="宋体" w:cs="Times New Roman" w:hAnsi="Calibri Light"/>
      <w:b/>
      <w:bCs/>
      <w:sz w:val="28"/>
      <w:szCs w:val="28"/>
    </w:rPr>
  </w:style>
  <w:style w:type="character" w:customStyle="1" w:styleId="4Char">
    <w:name w:val="heading 4 Char"/>
    <w:basedOn w:val="10"/>
    <w:link w:val="4"/>
    <w:rPr>
      <w:rFonts w:ascii="Calibri Light" w:eastAsia="宋体" w:cs="Times New Roman" w:hAnsi="Calibri Light"/>
      <w:b/>
      <w:b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常用样式（方正仿宋简）"/>
    <w:basedOn w:val="0"/>
    <w:pPr>
      <w:spacing w:line="560" w:lineRule="exact"/>
      <w:ind w:firstLineChars="200" w:firstLine="200"/>
    </w:pPr>
    <w:rPr>
      <w:rFonts w:eastAsia="方正仿宋简体"/>
      <w:sz w:val="32"/>
    </w:rPr>
  </w:style>
  <w:style w:type="paragraph" w:styleId="16">
    <w:name w:val="toc 3"/>
    <w:basedOn w:val="0"/>
    <w:next w:val="0"/>
    <w:pPr>
      <w:ind w:left="420"/>
    </w:pPr>
    <w:rPr>
      <w:rFonts w:ascii="等线" w:eastAsia="等线" w:cs="Times New Roman"/>
      <w:b/>
      <w:sz w:val="30"/>
      <w:szCs w:val="30"/>
    </w:rPr>
  </w:style>
  <w:style w:type="paragraph" w:customStyle="1" w:styleId="18">
    <w:name w:val="三级标题"/>
    <w:basedOn w:val="4"/>
    <w:link w:val="18Char"/>
    <w:pPr>
      <w:keepNext/>
      <w:keepLines/>
      <w:widowControl/>
      <w:spacing w:before="0" w:after="0" w:line="600" w:lineRule="exact"/>
      <w:ind w:firstLineChars="200" w:firstLine="200"/>
    </w:pPr>
    <w:rPr>
      <w:rFonts w:ascii="仿宋_GB2312" w:eastAsia="仿宋_GB2312" w:cs="仿宋_GB2312"/>
      <w:bCs w:val="0"/>
      <w:kern w:val="0"/>
      <w:sz w:val="32"/>
      <w:szCs w:val="32"/>
    </w:rPr>
  </w:style>
  <w:style w:type="character" w:customStyle="1" w:styleId="18Char">
    <w:name w:val="三级标题 Char"/>
    <w:basedOn w:val="4Char"/>
    <w:link w:val="18"/>
    <w:rPr>
      <w:rFonts w:ascii="仿宋_GB2312" w:eastAsia="仿宋_GB2312" w:cs="仿宋_GB2312"/>
      <w:bCs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14098743</TotalTime>
  <Application>Yozo_Office27021597764231179</Application>
  <Pages>4</Pages>
  <Words>1647</Words>
  <Characters>1672</Characters>
  <Lines>74</Lines>
  <Paragraphs>12</Paragraphs>
  <CharactersWithSpaces>1672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2022-11-22T08:37:00Z</dcterms:created>
  <dcterms:modified xsi:type="dcterms:W3CDTF">2022-11-25T03:12:25Z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</Properties>
</file>