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黑体" w:eastAsia="黑体" w:cs="黑体" w:hint="eastAsia"/>
          <w:b w:val="0"/>
          <w:bCs w:val="0"/>
          <w:color w:val="000000"/>
          <w:kern w:val="36"/>
          <w:sz w:val="44"/>
          <w:szCs w:val="44"/>
        </w:rPr>
      </w:pPr>
      <w:bookmarkStart w:id="0" w:name="_GoBack"/>
      <w:bookmarkEnd w:id="0"/>
      <w:r>
        <w:rPr>
          <w:rFonts w:ascii="黑体" w:eastAsia="黑体" w:cs="黑体" w:hint="eastAsia"/>
          <w:b w:val="0"/>
          <w:bCs w:val="0"/>
          <w:color w:val="000000"/>
          <w:kern w:val="36"/>
          <w:sz w:val="44"/>
          <w:szCs w:val="44"/>
          <w:lang w:eastAsia="zh-CN"/>
        </w:rPr>
        <w:t>《</w:t>
      </w:r>
      <w:r>
        <w:rPr>
          <w:rFonts w:ascii="黑体" w:eastAsia="黑体" w:cs="黑体" w:hint="eastAsia"/>
          <w:b w:val="0"/>
          <w:bCs w:val="0"/>
          <w:sz w:val="44"/>
          <w:szCs w:val="44"/>
          <w:lang w:eastAsia="zh-CN"/>
        </w:rPr>
        <w:t>四川省社会组织抽查审计办法（征求意见稿）</w:t>
      </w:r>
      <w:r>
        <w:rPr>
          <w:rFonts w:ascii="黑体" w:eastAsia="黑体" w:cs="黑体" w:hint="eastAsia"/>
          <w:b w:val="0"/>
          <w:bCs w:val="0"/>
          <w:color w:val="000000"/>
          <w:kern w:val="36"/>
          <w:sz w:val="44"/>
          <w:szCs w:val="44"/>
          <w:lang w:eastAsia="zh-CN"/>
        </w:rPr>
        <w:t>》</w:t>
      </w:r>
      <w:r>
        <w:rPr>
          <w:rFonts w:ascii="黑体" w:eastAsia="黑体" w:cs="黑体" w:hint="eastAsia"/>
          <w:b w:val="0"/>
          <w:bCs w:val="0"/>
          <w:color w:val="000000"/>
          <w:kern w:val="36"/>
          <w:sz w:val="44"/>
          <w:szCs w:val="44"/>
        </w:rPr>
        <w:t>起草说明</w:t>
      </w:r>
    </w:p>
    <w:p>
      <w:pPr>
        <w:rPr>
          <w:rFonts w:ascii="仿宋_GB2312" w:eastAsia="仿宋_GB2312"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黑体" w:eastAsia="黑体" w:cs="黑体" w:hint="eastAsia"/>
          <w:b/>
          <w:bCs/>
          <w:sz w:val="32"/>
          <w:szCs w:val="32"/>
        </w:rPr>
      </w:pPr>
      <w:r>
        <w:rPr>
          <w:rFonts w:ascii="黑体" w:eastAsia="黑体" w:cs="黑体" w:hint="eastAsia"/>
          <w:b/>
          <w:bCs/>
          <w:sz w:val="32"/>
          <w:szCs w:val="32"/>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b w:val="0"/>
          <w:bCs w:val="0"/>
          <w:sz w:val="32"/>
          <w:szCs w:val="32"/>
          <w:lang w:val="en-US" w:eastAsia="zh-CN"/>
        </w:rPr>
      </w:pPr>
      <w:r>
        <w:rPr>
          <w:rFonts w:ascii="仿宋_GB2312" w:eastAsia="仿宋_GB2312" w:hint="eastAsia"/>
          <w:sz w:val="32"/>
          <w:szCs w:val="32"/>
          <w:lang w:val="en-US" w:eastAsia="zh-CN"/>
        </w:rPr>
        <w:t>中共中央办公厅、国务院办公厅《关于改革社会组织管理制度促进社会组织健康有序发展的意见》要求：“加强对社会组织负责人的管理。民政部门会同有关部门建立社会组织负责人任职、约谈、警告、责令撤换、从业禁止等管理制度，</w:t>
      </w:r>
      <w:r>
        <w:rPr>
          <w:rFonts w:ascii="仿宋_GB2312" w:eastAsia="仿宋_GB2312" w:hint="eastAsia"/>
          <w:b w:val="0"/>
          <w:bCs w:val="0"/>
          <w:sz w:val="32"/>
          <w:szCs w:val="32"/>
          <w:lang w:val="en-US" w:eastAsia="zh-CN"/>
        </w:rPr>
        <w:t>落实法定代表人离任审计制度</w:t>
      </w:r>
      <w:r>
        <w:rPr>
          <w:rFonts w:ascii="仿宋_GB2312" w:eastAsia="仿宋_GB2312" w:hint="eastAsia"/>
          <w:sz w:val="32"/>
          <w:szCs w:val="32"/>
          <w:lang w:val="en-US" w:eastAsia="zh-CN"/>
        </w:rPr>
        <w:t>。”“加强对社会组织资金的监管。……民政、财政部门要推动社会组织建立健全内控管理机制，严格执行国家有关财务会计制度和票据管理使用制度，</w:t>
      </w:r>
      <w:r>
        <w:rPr>
          <w:rFonts w:ascii="仿宋_GB2312" w:eastAsia="仿宋_GB2312" w:hint="eastAsia"/>
          <w:b w:val="0"/>
          <w:bCs w:val="0"/>
          <w:sz w:val="32"/>
          <w:szCs w:val="32"/>
          <w:lang w:val="en-US" w:eastAsia="zh-CN"/>
        </w:rPr>
        <w:t>推行社会组织财务信息公开和注册会计师审计制度</w:t>
      </w:r>
      <w:r>
        <w:rPr>
          <w:rFonts w:ascii="仿宋_GB2312" w:eastAsia="仿宋_GB2312" w:hint="eastAsia"/>
          <w:sz w:val="32"/>
          <w:szCs w:val="32"/>
          <w:lang w:val="en-US" w:eastAsia="zh-CN"/>
        </w:rPr>
        <w:t>。”</w:t>
      </w:r>
    </w:p>
    <w:p>
      <w:pPr>
        <w:keepNext w:val="0"/>
        <w:keepLines w:val="0"/>
        <w:pageBreakBefore w:val="0"/>
        <w:widowControl w:val="0"/>
        <w:kinsoku/>
        <w:wordWrap/>
        <w:overflowPunct/>
        <w:topLinePunct w:val="0"/>
        <w:bidi w:val="0"/>
        <w:snapToGrid/>
        <w:spacing w:line="560" w:lineRule="exact"/>
        <w:ind w:firstLineChars="198" w:firstLine="634"/>
        <w:rPr>
          <w:rFonts w:ascii="仿宋_GB2312" w:eastAsia="仿宋_GB2312" w:cs="仿宋_GB2312" w:hint="eastAsia"/>
          <w:sz w:val="32"/>
          <w:szCs w:val="32"/>
          <w:lang w:eastAsia="zh-CN"/>
        </w:rPr>
      </w:pPr>
      <w:r>
        <w:rPr>
          <w:rFonts w:ascii="仿宋_GB2312" w:eastAsia="仿宋_GB2312" w:hint="eastAsia"/>
          <w:sz w:val="32"/>
          <w:szCs w:val="32"/>
          <w:lang w:val="en-US" w:eastAsia="zh-CN"/>
        </w:rPr>
        <w:t>2017年3月，</w:t>
      </w:r>
      <w:r>
        <w:rPr>
          <w:rFonts w:ascii="仿宋_GB2312" w:eastAsia="仿宋_GB2312" w:cs="仿宋_GB2312" w:hint="eastAsia"/>
          <w:sz w:val="32"/>
          <w:szCs w:val="32"/>
          <w:lang w:val="en-US"/>
        </w:rPr>
        <w:t>民政部印发《社会组织抽查暂行办法》的通知</w:t>
      </w:r>
      <w:r>
        <w:rPr>
          <w:rFonts w:ascii="仿宋_GB2312" w:eastAsia="仿宋_GB2312" w:cs="仿宋_GB2312" w:hint="eastAsia"/>
          <w:sz w:val="32"/>
          <w:szCs w:val="32"/>
        </w:rPr>
        <w:t>（民发〔2017〕45号</w:t>
      </w:r>
      <w:r>
        <w:rPr>
          <w:rFonts w:ascii="仿宋_GB2312" w:eastAsia="仿宋_GB2312" w:cs="仿宋_GB2312" w:hint="eastAsia"/>
          <w:sz w:val="32"/>
          <w:szCs w:val="32"/>
          <w:lang w:eastAsia="zh-CN"/>
        </w:rPr>
        <w:t>），要求：</w:t>
      </w:r>
      <w:r>
        <w:rPr>
          <w:rFonts w:ascii="仿宋_GB2312" w:eastAsia="仿宋_GB2312" w:cs="仿宋_GB2312" w:hint="eastAsia"/>
          <w:sz w:val="32"/>
          <w:szCs w:val="32"/>
        </w:rPr>
        <w:t>社会组织登记管理机关按照法定职责，随机抽取一定比例的社会组织，对其依法开展活动的情况进行检查</w:t>
      </w:r>
      <w:r>
        <w:rPr>
          <w:rFonts w:ascii="仿宋_GB2312" w:eastAsia="仿宋_GB2312" w:cs="仿宋_GB2312" w:hint="eastAsia"/>
          <w:sz w:val="32"/>
          <w:szCs w:val="32"/>
          <w:lang w:eastAsia="zh-CN"/>
        </w:rPr>
        <w:t>。据此，四川省民政厅按不低于</w:t>
      </w:r>
      <w:r>
        <w:rPr>
          <w:rFonts w:ascii="仿宋_GB2312" w:eastAsia="仿宋_GB2312" w:cs="仿宋_GB2312" w:hint="eastAsia"/>
          <w:sz w:val="32"/>
          <w:szCs w:val="32"/>
          <w:lang w:val="en-US" w:eastAsia="zh-CN"/>
        </w:rPr>
        <w:t>5%的比例，以</w:t>
      </w:r>
      <w:r>
        <w:rPr>
          <w:rFonts w:ascii="仿宋_GB2312" w:eastAsia="仿宋_GB2312" w:cs="仿宋_GB2312" w:hint="eastAsia"/>
          <w:sz w:val="32"/>
          <w:szCs w:val="32"/>
        </w:rPr>
        <w:t>定期</w:t>
      </w:r>
      <w:r>
        <w:rPr>
          <w:rFonts w:ascii="仿宋_GB2312" w:eastAsia="仿宋_GB2312" w:cs="仿宋_GB2312" w:hint="eastAsia"/>
          <w:sz w:val="32"/>
          <w:szCs w:val="32"/>
          <w:lang w:eastAsia="zh-CN"/>
        </w:rPr>
        <w:t>、</w:t>
      </w:r>
      <w:r>
        <w:rPr>
          <w:rFonts w:ascii="仿宋_GB2312" w:eastAsia="仿宋_GB2312" w:cs="仿宋_GB2312" w:hint="eastAsia"/>
          <w:sz w:val="32"/>
          <w:szCs w:val="32"/>
        </w:rPr>
        <w:t>不定期</w:t>
      </w:r>
      <w:r>
        <w:rPr>
          <w:rFonts w:ascii="仿宋_GB2312" w:eastAsia="仿宋_GB2312" w:cs="仿宋_GB2312" w:hint="eastAsia"/>
          <w:sz w:val="32"/>
          <w:szCs w:val="32"/>
          <w:lang w:eastAsia="zh-CN"/>
        </w:rPr>
        <w:t>抽查和</w:t>
      </w:r>
      <w:r>
        <w:rPr>
          <w:rFonts w:ascii="仿宋_GB2312" w:eastAsia="仿宋_GB2312" w:cs="仿宋_GB2312" w:hint="eastAsia"/>
          <w:sz w:val="32"/>
          <w:szCs w:val="32"/>
        </w:rPr>
        <w:t>书面、现场检查</w:t>
      </w:r>
      <w:r>
        <w:rPr>
          <w:rFonts w:ascii="仿宋_GB2312" w:eastAsia="仿宋_GB2312" w:cs="仿宋_GB2312" w:hint="eastAsia"/>
          <w:sz w:val="32"/>
          <w:szCs w:val="32"/>
          <w:lang w:eastAsia="zh-CN"/>
        </w:rPr>
        <w:t>等方式，</w:t>
      </w:r>
      <w:r>
        <w:rPr>
          <w:rFonts w:ascii="仿宋_GB2312" w:eastAsia="仿宋_GB2312" w:cs="仿宋_GB2312" w:hint="eastAsia"/>
          <w:sz w:val="32"/>
          <w:szCs w:val="32"/>
          <w:lang w:val="en-US" w:eastAsia="zh-CN"/>
        </w:rPr>
        <w:t>逐年</w:t>
      </w:r>
      <w:r>
        <w:rPr>
          <w:rFonts w:ascii="仿宋_GB2312" w:eastAsia="仿宋_GB2312" w:cs="仿宋_GB2312" w:hint="eastAsia"/>
          <w:sz w:val="32"/>
          <w:szCs w:val="32"/>
          <w:lang w:eastAsia="zh-CN"/>
        </w:rPr>
        <w:t>对全省性社会组织开展了抽查检查。</w:t>
      </w:r>
    </w:p>
    <w:p>
      <w:pPr>
        <w:keepNext w:val="0"/>
        <w:keepLines w:val="0"/>
        <w:pageBreakBefore w:val="0"/>
        <w:widowControl w:val="0"/>
        <w:kinsoku/>
        <w:wordWrap/>
        <w:overflowPunct/>
        <w:topLinePunct w:val="0"/>
        <w:bidi w:val="0"/>
        <w:snapToGrid/>
        <w:spacing w:line="560" w:lineRule="exact"/>
        <w:ind w:firstLineChars="198" w:firstLine="634"/>
        <w:rPr>
          <w:rFonts w:ascii="仿宋_GB2312" w:eastAsia="仿宋_GB2312"/>
          <w:sz w:val="32"/>
          <w:szCs w:val="32"/>
          <w:lang w:val="en-US" w:eastAsia="zh-CN"/>
        </w:rPr>
      </w:pPr>
      <w:r>
        <w:rPr>
          <w:rFonts w:ascii="仿宋_GB2312" w:eastAsia="仿宋_GB2312" w:hint="eastAsia"/>
          <w:b w:val="0"/>
          <w:bCs w:val="0"/>
          <w:sz w:val="32"/>
          <w:szCs w:val="32"/>
          <w:lang w:val="en-US" w:eastAsia="zh-CN"/>
        </w:rPr>
        <w:t>随着全省社会组织的发展壮大，涉及的业务活动越来越繁多，资金来往越来越频繁，一些社会组织存在内部治理不规范、制度不健全、财务管理混乱等情况，个别社会组织违反非营利原则，开展违法违规违章活动。由于不少违法违规不规范运行的情况隐蔽性强，登记管理机关的查处难度大，相应的配套专业技术要求高，迫切需要专业审计机构为登记管理机关提供技术支持。从近年工作情况看，除个别通过群众举报获得相关违法违规违章线索外，大部分社会组织的违法违规行为都是通过年度检查、年度报告和抽查检查、抽查审计得以发现。</w:t>
      </w:r>
      <w:r>
        <w:rPr>
          <w:rFonts w:ascii="仿宋_GB2312" w:eastAsia="仿宋_GB2312" w:cs="仿宋_GB2312" w:hint="eastAsia"/>
          <w:sz w:val="32"/>
          <w:szCs w:val="32"/>
        </w:rPr>
        <w:t>为</w:t>
      </w:r>
      <w:r>
        <w:rPr>
          <w:rFonts w:ascii="仿宋_GB2312" w:eastAsia="仿宋_GB2312" w:cs="仿宋_GB2312" w:hint="eastAsia"/>
          <w:sz w:val="32"/>
          <w:szCs w:val="32"/>
          <w:lang w:eastAsia="zh-CN"/>
        </w:rPr>
        <w:t>进一步加强</w:t>
      </w:r>
      <w:r>
        <w:rPr>
          <w:rFonts w:ascii="仿宋_GB2312" w:eastAsia="仿宋_GB2312" w:cs="仿宋_GB2312" w:hint="eastAsia"/>
          <w:sz w:val="32"/>
          <w:szCs w:val="32"/>
        </w:rPr>
        <w:t>社会组织管理，改进行政管理方式，提高行政管理效能，促进社会组织健康有序发展，</w:t>
      </w:r>
      <w:r>
        <w:rPr>
          <w:rFonts w:ascii="仿宋_GB2312" w:eastAsia="仿宋_GB2312" w:cs="仿宋_GB2312" w:hint="eastAsia"/>
          <w:sz w:val="32"/>
          <w:szCs w:val="32"/>
          <w:lang w:eastAsia="zh-CN"/>
        </w:rPr>
        <w:t>很有必要对全省</w:t>
      </w:r>
      <w:r>
        <w:rPr>
          <w:rFonts w:ascii="仿宋_GB2312" w:eastAsia="仿宋_GB2312" w:hint="eastAsia"/>
          <w:b w:val="0"/>
          <w:bCs w:val="0"/>
          <w:sz w:val="32"/>
          <w:szCs w:val="32"/>
          <w:lang w:val="en-US" w:eastAsia="zh-CN"/>
        </w:rPr>
        <w:t>社会组织各类抽查审计流程、内容等作出进一步规范和明确。</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黑体" w:eastAsia="黑体" w:cs="黑体" w:hint="eastAsia"/>
          <w:b/>
          <w:bCs/>
          <w:sz w:val="32"/>
          <w:szCs w:val="32"/>
        </w:rPr>
      </w:pPr>
      <w:r>
        <w:rPr>
          <w:rFonts w:ascii="黑体" w:eastAsia="黑体" w:cs="黑体" w:hint="eastAsia"/>
          <w:b/>
          <w:bCs/>
          <w:sz w:val="32"/>
          <w:szCs w:val="32"/>
        </w:rPr>
        <w:t>二、起草经过</w:t>
      </w:r>
    </w:p>
    <w:p>
      <w:pPr>
        <w:pStyle w:val="1"/>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630" w:lineRule="atLeast"/>
        <w:ind w:left="0" w:right="0" w:firstLine="0"/>
        <w:jc w:val="both"/>
        <w:rPr>
          <w:rFonts w:ascii="仿宋_GB2312" w:eastAsia="仿宋_GB2312"/>
          <w:b w:val="0"/>
          <w:bCs/>
          <w:sz w:val="32"/>
          <w:szCs w:val="32"/>
          <w:lang w:val="en-US" w:eastAsia="zh-CN"/>
        </w:rPr>
      </w:pPr>
      <w:r>
        <w:rPr>
          <w:rFonts w:ascii="仿宋_GB2312" w:eastAsia="仿宋_GB2312" w:cs="仿宋_GB2312" w:hint="eastAsia"/>
          <w:b w:val="0"/>
          <w:bCs/>
          <w:sz w:val="32"/>
          <w:szCs w:val="32"/>
          <w:lang w:val="en-US" w:eastAsia="zh-CN"/>
        </w:rPr>
        <w:t xml:space="preserve">   </w:t>
      </w:r>
      <w:r>
        <w:rPr>
          <w:rFonts w:ascii="仿宋_GB2312" w:eastAsia="仿宋_GB2312" w:hint="eastAsia"/>
          <w:b w:val="0"/>
          <w:bCs w:val="0"/>
          <w:sz w:val="32"/>
          <w:szCs w:val="32"/>
          <w:lang w:val="en-US" w:eastAsia="zh-CN"/>
        </w:rPr>
        <w:t>在总结全省社会组织抽查审计工作经验，学习借鉴北京、湖北、云南、青海等省（区、市）基础上，依据《社会团体登记管理条例》《基金会管理条例》《民办非企业单位登记管理暂行条例》《民政部关于印发〈社会组织抽查暂行办法〉的通知》（民发〔2017〕45号）《民间非营利性组织会计制度》等政策规定，通过</w:t>
      </w:r>
      <w:r>
        <w:rPr>
          <w:rFonts w:ascii="仿宋_GB2312" w:eastAsia="仿宋_GB2312" w:cs="仿宋_GB2312" w:hint="eastAsia"/>
          <w:b w:val="0"/>
          <w:bCs/>
          <w:sz w:val="32"/>
          <w:szCs w:val="32"/>
          <w:lang w:eastAsia="zh-CN"/>
        </w:rPr>
        <w:t>四川省社会组织执法监督工作专班</w:t>
      </w:r>
      <w:r>
        <w:rPr>
          <w:rFonts w:ascii="仿宋_GB2312" w:eastAsia="仿宋_GB2312" w:cs="仿宋_GB2312" w:hint="eastAsia"/>
          <w:b w:val="0"/>
          <w:bCs/>
          <w:sz w:val="32"/>
          <w:szCs w:val="32"/>
          <w:lang w:val="en-US" w:eastAsia="zh-CN"/>
        </w:rPr>
        <w:t>充分酝酿、反复</w:t>
      </w:r>
      <w:r>
        <w:rPr>
          <w:rFonts w:ascii="仿宋_GB2312" w:eastAsia="仿宋_GB2312" w:hint="eastAsia"/>
          <w:b w:val="0"/>
          <w:bCs w:val="0"/>
          <w:sz w:val="32"/>
          <w:szCs w:val="32"/>
          <w:lang w:val="en-US" w:eastAsia="zh-CN"/>
        </w:rPr>
        <w:t>研究，</w:t>
      </w:r>
      <w:r>
        <w:rPr>
          <w:rFonts w:ascii="仿宋_GB2312" w:eastAsia="仿宋_GB2312" w:cs="仿宋_GB2312" w:hint="eastAsia"/>
          <w:b w:val="0"/>
          <w:bCs/>
          <w:sz w:val="32"/>
          <w:szCs w:val="32"/>
          <w:lang w:val="en-US" w:eastAsia="zh-CN"/>
        </w:rPr>
        <w:t>于今年4月底完成《四川省社会组织抽查审计办法（征求意见稿）》，目前正在发函征求省级社会组织业务主管单位、部分全省性社会组织意见</w:t>
      </w:r>
      <w:r>
        <w:rPr>
          <w:rFonts w:ascii="仿宋_GB2312" w:eastAsia="仿宋_GB2312" w:cs="仿宋_GB2312" w:hint="eastAsia"/>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黑体" w:eastAsia="黑体" w:cs="黑体"/>
          <w:b/>
          <w:bCs/>
          <w:sz w:val="32"/>
          <w:szCs w:val="32"/>
          <w:lang w:val="en-US" w:eastAsia="zh-CN"/>
        </w:rPr>
      </w:pPr>
      <w:r>
        <w:rPr>
          <w:rFonts w:ascii="黑体" w:eastAsia="黑体" w:cs="黑体" w:hint="eastAsia"/>
          <w:b/>
          <w:bCs/>
          <w:sz w:val="32"/>
          <w:szCs w:val="32"/>
        </w:rPr>
        <w:t>三、</w:t>
      </w:r>
      <w:r>
        <w:rPr>
          <w:rFonts w:ascii="黑体" w:eastAsia="黑体" w:cs="黑体" w:hint="eastAsia"/>
          <w:b/>
          <w:bCs/>
          <w:sz w:val="32"/>
          <w:szCs w:val="32"/>
          <w:lang w:val="en-US" w:eastAsia="zh-CN"/>
        </w:rPr>
        <w:t>主要内容</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szCs w:val="32"/>
        </w:rPr>
      </w:pPr>
      <w:r>
        <w:rPr>
          <w:rFonts w:ascii="仿宋_GB2312" w:eastAsia="仿宋_GB2312" w:cs="仿宋_GB2312" w:hint="eastAsia"/>
          <w:b w:val="0"/>
          <w:bCs/>
          <w:sz w:val="32"/>
          <w:szCs w:val="32"/>
          <w:lang w:val="en-US" w:eastAsia="zh-CN"/>
        </w:rPr>
        <w:t>《四川省社会组织抽查审计办法（征求意见稿）》</w:t>
      </w:r>
      <w:r>
        <w:rPr>
          <w:rFonts w:ascii="仿宋_GB2312" w:eastAsia="仿宋_GB2312" w:hint="eastAsia"/>
          <w:sz w:val="32"/>
          <w:szCs w:val="32"/>
        </w:rPr>
        <w:t>总共二十</w:t>
      </w:r>
      <w:r>
        <w:rPr>
          <w:rFonts w:ascii="仿宋_GB2312" w:eastAsia="仿宋_GB2312" w:hint="eastAsia"/>
          <w:sz w:val="32"/>
          <w:szCs w:val="32"/>
          <w:lang w:eastAsia="zh-CN"/>
        </w:rPr>
        <w:t>六</w:t>
      </w:r>
      <w:r>
        <w:rPr>
          <w:rFonts w:ascii="仿宋_GB2312" w:eastAsia="仿宋_GB2312" w:hint="eastAsia"/>
          <w:sz w:val="32"/>
          <w:szCs w:val="32"/>
        </w:rPr>
        <w:t>条，总体结构上分为</w:t>
      </w:r>
      <w:r>
        <w:rPr>
          <w:rFonts w:ascii="仿宋_GB2312" w:eastAsia="仿宋_GB2312" w:hint="eastAsia"/>
          <w:sz w:val="32"/>
          <w:szCs w:val="32"/>
          <w:lang w:eastAsia="zh-CN"/>
        </w:rPr>
        <w:t>九</w:t>
      </w:r>
      <w:r>
        <w:rPr>
          <w:rFonts w:ascii="仿宋_GB2312" w:eastAsia="仿宋_GB2312" w:hint="eastAsia"/>
          <w:color w:val="000000"/>
          <w:sz w:val="32"/>
          <w:szCs w:val="32"/>
        </w:rPr>
        <w:t>个</w:t>
      </w:r>
      <w:r>
        <w:rPr>
          <w:rFonts w:ascii="仿宋_GB2312" w:eastAsia="仿宋_GB2312" w:hint="eastAsia"/>
          <w:sz w:val="32"/>
          <w:szCs w:val="32"/>
        </w:rPr>
        <w:t>部分。</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szCs w:val="32"/>
          <w:lang w:eastAsia="zh-CN"/>
        </w:rPr>
      </w:pPr>
      <w:r>
        <w:rPr>
          <w:rFonts w:ascii="仿宋_GB2312" w:eastAsia="仿宋_GB2312" w:hint="eastAsia"/>
          <w:sz w:val="32"/>
          <w:szCs w:val="32"/>
        </w:rPr>
        <w:t>第</w:t>
      </w:r>
      <w:r>
        <w:rPr>
          <w:rFonts w:ascii="仿宋_GB2312" w:eastAsia="仿宋_GB2312" w:hint="eastAsia"/>
          <w:sz w:val="32"/>
          <w:szCs w:val="32"/>
          <w:lang w:val="en-US" w:eastAsia="zh-CN"/>
        </w:rPr>
        <w:t>一部分为第</w:t>
      </w:r>
      <w:r>
        <w:rPr>
          <w:rFonts w:ascii="仿宋_GB2312" w:eastAsia="仿宋_GB2312" w:hint="eastAsia"/>
          <w:sz w:val="32"/>
          <w:szCs w:val="32"/>
        </w:rPr>
        <w:t>一条至第</w:t>
      </w:r>
      <w:r>
        <w:rPr>
          <w:rFonts w:ascii="仿宋_GB2312" w:eastAsia="仿宋_GB2312" w:hint="eastAsia"/>
          <w:sz w:val="32"/>
          <w:szCs w:val="32"/>
          <w:lang w:eastAsia="zh-CN"/>
        </w:rPr>
        <w:t>四</w:t>
      </w:r>
      <w:r>
        <w:rPr>
          <w:rFonts w:ascii="仿宋_GB2312" w:eastAsia="仿宋_GB2312" w:hint="eastAsia"/>
          <w:sz w:val="32"/>
          <w:szCs w:val="32"/>
        </w:rPr>
        <w:t>条</w:t>
      </w:r>
      <w:r>
        <w:rPr>
          <w:rFonts w:ascii="仿宋_GB2312" w:eastAsia="仿宋_GB2312" w:hint="eastAsia"/>
          <w:sz w:val="32"/>
          <w:szCs w:val="32"/>
          <w:lang w:eastAsia="zh-CN"/>
        </w:rPr>
        <w:t>，</w:t>
      </w:r>
      <w:r>
        <w:rPr>
          <w:rFonts w:ascii="仿宋_GB2312" w:eastAsia="仿宋_GB2312" w:hint="eastAsia"/>
          <w:sz w:val="32"/>
          <w:szCs w:val="32"/>
        </w:rPr>
        <w:t>阐明了</w:t>
      </w:r>
      <w:r>
        <w:rPr>
          <w:rFonts w:ascii="仿宋_GB2312" w:eastAsia="仿宋_GB2312" w:hint="eastAsia"/>
          <w:sz w:val="32"/>
          <w:szCs w:val="32"/>
          <w:lang w:val="en-US" w:eastAsia="zh-CN"/>
        </w:rPr>
        <w:t>本办法</w:t>
      </w:r>
      <w:r>
        <w:rPr>
          <w:rFonts w:ascii="仿宋_GB2312" w:eastAsia="仿宋_GB2312" w:hint="eastAsia"/>
          <w:sz w:val="32"/>
          <w:szCs w:val="32"/>
        </w:rPr>
        <w:t>的制定依据、适用范围</w:t>
      </w:r>
      <w:r>
        <w:rPr>
          <w:rFonts w:ascii="仿宋_GB2312" w:eastAsia="仿宋_GB2312" w:hint="eastAsia"/>
          <w:sz w:val="32"/>
          <w:szCs w:val="32"/>
          <w:lang w:eastAsia="zh-CN"/>
        </w:rPr>
        <w:t>及</w:t>
      </w:r>
      <w:r>
        <w:rPr>
          <w:rFonts w:ascii="仿宋_GB2312" w:eastAsia="仿宋_GB2312" w:hint="eastAsia"/>
          <w:sz w:val="32"/>
          <w:szCs w:val="32"/>
        </w:rPr>
        <w:t>定义</w:t>
      </w:r>
      <w:r>
        <w:rPr>
          <w:rFonts w:ascii="仿宋_GB2312" w:eastAsia="仿宋_GB2312" w:hint="eastAsia"/>
          <w:sz w:val="32"/>
          <w:szCs w:val="32"/>
          <w:lang w:eastAsia="zh-CN"/>
        </w:rPr>
        <w:t>、实施主体。</w:t>
      </w:r>
    </w:p>
    <w:p>
      <w:pPr>
        <w:pStyle w:val="16"/>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560" w:lineRule="exact"/>
        <w:ind w:left="0" w:right="0" w:firstLineChars="200" w:firstLine="640"/>
        <w:jc w:val="both"/>
        <w:textAlignment w:val="baseline"/>
        <w:rPr>
          <w:rFonts w:ascii="仿宋_GB2312" w:eastAsia="仿宋_GB2312" w:hint="eastAsia"/>
          <w:sz w:val="32"/>
          <w:szCs w:val="32"/>
          <w:lang w:eastAsia="zh-CN"/>
        </w:rPr>
      </w:pPr>
      <w:r>
        <w:rPr>
          <w:rFonts w:ascii="仿宋_GB2312" w:eastAsia="仿宋_GB2312" w:hint="eastAsia"/>
          <w:sz w:val="32"/>
          <w:szCs w:val="32"/>
          <w:lang w:val="en-US" w:eastAsia="zh-CN"/>
        </w:rPr>
        <w:t>第二部分为</w:t>
      </w:r>
      <w:r>
        <w:rPr>
          <w:rFonts w:ascii="仿宋_GB2312" w:eastAsia="仿宋_GB2312" w:hint="eastAsia"/>
          <w:sz w:val="32"/>
          <w:szCs w:val="32"/>
        </w:rPr>
        <w:t>第</w:t>
      </w:r>
      <w:r>
        <w:rPr>
          <w:rFonts w:ascii="仿宋_GB2312" w:eastAsia="仿宋_GB2312" w:hint="eastAsia"/>
          <w:sz w:val="32"/>
          <w:szCs w:val="32"/>
          <w:lang w:eastAsia="zh-CN"/>
        </w:rPr>
        <w:t>五</w:t>
      </w:r>
      <w:r>
        <w:rPr>
          <w:rFonts w:ascii="仿宋_GB2312" w:eastAsia="仿宋_GB2312" w:hint="eastAsia"/>
          <w:sz w:val="32"/>
          <w:szCs w:val="32"/>
        </w:rPr>
        <w:t>条至第</w:t>
      </w:r>
      <w:r>
        <w:rPr>
          <w:rFonts w:ascii="仿宋_GB2312" w:eastAsia="仿宋_GB2312" w:hint="eastAsia"/>
          <w:sz w:val="32"/>
          <w:szCs w:val="32"/>
          <w:lang w:eastAsia="zh-CN"/>
        </w:rPr>
        <w:t>八</w:t>
      </w:r>
      <w:r>
        <w:rPr>
          <w:rFonts w:ascii="仿宋_GB2312" w:eastAsia="仿宋_GB2312" w:hint="eastAsia"/>
          <w:sz w:val="32"/>
          <w:szCs w:val="32"/>
        </w:rPr>
        <w:t>条</w:t>
      </w:r>
      <w:r>
        <w:rPr>
          <w:rFonts w:ascii="仿宋_GB2312" w:eastAsia="仿宋_GB2312" w:hint="eastAsia"/>
          <w:sz w:val="32"/>
          <w:szCs w:val="32"/>
          <w:lang w:eastAsia="zh-CN"/>
        </w:rPr>
        <w:t>，</w:t>
      </w:r>
      <w:r>
        <w:rPr>
          <w:rFonts w:ascii="仿宋_GB2312" w:eastAsia="仿宋_GB2312" w:cs="仿宋_GB2312" w:hint="eastAsia"/>
          <w:b w:val="0"/>
          <w:bCs w:val="0"/>
          <w:i w:val="0"/>
          <w:caps w:val="0"/>
          <w:smallCaps w:val="0"/>
          <w:color w:val="000000"/>
          <w:spacing w:val="0"/>
          <w:sz w:val="32"/>
          <w:szCs w:val="32"/>
          <w:lang w:val="en-US" w:eastAsia="zh-CN"/>
        </w:rPr>
        <w:t>明确社会组织抽查审计工作的原则、抽查审计的类型、组织保障和经费来源。</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szCs w:val="32"/>
          <w:lang w:val="en-US" w:eastAsia="zh-CN"/>
        </w:rPr>
      </w:pPr>
      <w:r>
        <w:rPr>
          <w:rFonts w:ascii="仿宋_GB2312" w:eastAsia="仿宋_GB2312" w:hint="eastAsia"/>
          <w:sz w:val="32"/>
          <w:szCs w:val="32"/>
          <w:lang w:val="en-US" w:eastAsia="zh-CN"/>
        </w:rPr>
        <w:t>第三部分为第九条至第十条，对</w:t>
      </w:r>
      <w:r>
        <w:rPr>
          <w:rFonts w:ascii="仿宋_GB2312" w:eastAsia="仿宋_GB2312" w:cs="仿宋_GB2312" w:hint="eastAsia"/>
          <w:b w:val="0"/>
          <w:bCs/>
          <w:i w:val="0"/>
          <w:caps w:val="0"/>
          <w:smallCaps w:val="0"/>
          <w:color w:val="000000"/>
          <w:spacing w:val="0"/>
          <w:sz w:val="32"/>
          <w:szCs w:val="32"/>
          <w:lang w:val="en-US" w:eastAsia="zh-CN"/>
        </w:rPr>
        <w:t>承接社会组织抽查审计业务的</w:t>
      </w:r>
      <w:r>
        <w:rPr>
          <w:rFonts w:ascii="仿宋_GB2312" w:eastAsia="仿宋_GB2312" w:cs="仿宋_GB2312" w:hint="eastAsia"/>
          <w:b w:val="0"/>
          <w:bCs/>
          <w:i w:val="0"/>
          <w:caps w:val="0"/>
          <w:smallCaps w:val="0"/>
          <w:color w:val="000000"/>
          <w:spacing w:val="0"/>
          <w:sz w:val="32"/>
          <w:szCs w:val="32"/>
          <w:lang w:eastAsia="zh-CN"/>
        </w:rPr>
        <w:t>第三方机构作出</w:t>
      </w:r>
      <w:r>
        <w:rPr>
          <w:rFonts w:ascii="仿宋_GB2312" w:eastAsia="仿宋_GB2312" w:hint="eastAsia"/>
          <w:sz w:val="32"/>
          <w:szCs w:val="32"/>
          <w:lang w:val="en-US" w:eastAsia="zh-CN"/>
        </w:rPr>
        <w:t>明确规定。</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szCs w:val="32"/>
          <w:lang w:val="en-US" w:eastAsia="zh-CN"/>
        </w:rPr>
      </w:pPr>
      <w:r>
        <w:rPr>
          <w:rFonts w:ascii="仿宋_GB2312" w:eastAsia="仿宋_GB2312" w:hint="eastAsia"/>
          <w:sz w:val="32"/>
          <w:szCs w:val="32"/>
          <w:lang w:val="en-US" w:eastAsia="zh-CN"/>
        </w:rPr>
        <w:t>第四部分为第十一条至第十二条，明确</w:t>
      </w:r>
      <w:r>
        <w:rPr>
          <w:rFonts w:ascii="仿宋_GB2312" w:eastAsia="仿宋_GB2312" w:cs="仿宋_GB2312" w:hint="eastAsia"/>
          <w:b w:val="0"/>
          <w:bCs/>
          <w:i w:val="0"/>
          <w:caps w:val="0"/>
          <w:smallCaps w:val="0"/>
          <w:color w:val="000000"/>
          <w:spacing w:val="0"/>
          <w:sz w:val="32"/>
          <w:szCs w:val="32"/>
          <w:lang w:eastAsia="zh-CN"/>
        </w:rPr>
        <w:t>社会组织抽查审计</w:t>
      </w:r>
      <w:r>
        <w:rPr>
          <w:rFonts w:ascii="仿宋_GB2312" w:eastAsia="仿宋_GB2312" w:hint="eastAsia"/>
          <w:sz w:val="32"/>
          <w:szCs w:val="32"/>
          <w:lang w:val="en-US" w:eastAsia="zh-CN"/>
        </w:rPr>
        <w:t>的内容和重点。</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szCs w:val="32"/>
          <w:lang w:val="en-US" w:eastAsia="zh-CN"/>
        </w:rPr>
      </w:pPr>
      <w:r>
        <w:rPr>
          <w:rFonts w:ascii="仿宋_GB2312" w:eastAsia="仿宋_GB2312" w:hint="eastAsia"/>
          <w:sz w:val="32"/>
          <w:szCs w:val="32"/>
          <w:lang w:val="en-US" w:eastAsia="zh-CN"/>
        </w:rPr>
        <w:t>第五部分为第十三条至第十八条，明确了社会组织抽查审计的程序、方式及工作要求。</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szCs w:val="32"/>
          <w:lang w:val="en-US" w:eastAsia="zh-CN"/>
        </w:rPr>
      </w:pPr>
      <w:r>
        <w:rPr>
          <w:rFonts w:ascii="仿宋_GB2312" w:eastAsia="仿宋_GB2312" w:hint="eastAsia"/>
          <w:sz w:val="32"/>
          <w:szCs w:val="32"/>
          <w:lang w:val="en-US" w:eastAsia="zh-CN"/>
        </w:rPr>
        <w:t>第六部分为第十九条，明确了被抽查审计的社会组织应承担的工作和相关责任。</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sz w:val="32"/>
          <w:szCs w:val="32"/>
          <w:lang w:val="en-US" w:eastAsia="zh-CN"/>
        </w:rPr>
      </w:pPr>
      <w:r>
        <w:rPr>
          <w:rFonts w:ascii="仿宋_GB2312" w:eastAsia="仿宋_GB2312" w:hint="eastAsia"/>
          <w:sz w:val="32"/>
          <w:szCs w:val="32"/>
          <w:lang w:val="en-US" w:eastAsia="zh-CN"/>
        </w:rPr>
        <w:t>第七部分为</w:t>
      </w:r>
      <w:r>
        <w:rPr>
          <w:rFonts w:ascii="仿宋_GB2312" w:eastAsia="仿宋_GB2312" w:cs="仿宋_GB2312" w:hint="eastAsia"/>
          <w:b w:val="0"/>
          <w:bCs/>
          <w:i w:val="0"/>
          <w:caps w:val="0"/>
          <w:smallCaps w:val="0"/>
          <w:color w:val="000000"/>
          <w:spacing w:val="0"/>
          <w:sz w:val="32"/>
          <w:szCs w:val="32"/>
          <w:lang w:val="en-US" w:eastAsia="zh-CN"/>
        </w:rPr>
        <w:t>第二十条至第二十一条，对抽查审计报告及相关资料的处理作出规定。</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lang w:val="en-US" w:eastAsia="zh-CN"/>
        </w:rPr>
      </w:pPr>
      <w:r>
        <w:rPr>
          <w:rFonts w:ascii="仿宋_GB2312" w:eastAsia="仿宋_GB2312" w:hint="eastAsia"/>
          <w:sz w:val="32"/>
          <w:szCs w:val="32"/>
          <w:lang w:val="en-US" w:eastAsia="zh-CN"/>
        </w:rPr>
        <w:t>第八部分为第二十二条至第二十四条，明确了社会组织审计监督的结果运用和法律责任。</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szCs w:val="32"/>
        </w:rPr>
      </w:pPr>
      <w:r>
        <w:rPr>
          <w:rFonts w:ascii="仿宋_GB2312" w:eastAsia="仿宋_GB2312" w:hint="eastAsia"/>
          <w:sz w:val="32"/>
          <w:szCs w:val="32"/>
          <w:lang w:val="en-US" w:eastAsia="zh-CN"/>
        </w:rPr>
        <w:t>第九部分为</w:t>
      </w:r>
      <w:r>
        <w:rPr>
          <w:rFonts w:ascii="仿宋_GB2312" w:eastAsia="仿宋_GB2312" w:hint="eastAsia"/>
          <w:sz w:val="32"/>
          <w:szCs w:val="32"/>
        </w:rPr>
        <w:t>第二十</w:t>
      </w:r>
      <w:r>
        <w:rPr>
          <w:rFonts w:ascii="仿宋_GB2312" w:eastAsia="仿宋_GB2312" w:hint="eastAsia"/>
          <w:sz w:val="32"/>
          <w:szCs w:val="32"/>
          <w:lang w:eastAsia="zh-CN"/>
        </w:rPr>
        <w:t>五</w:t>
      </w:r>
      <w:r>
        <w:rPr>
          <w:rFonts w:ascii="仿宋_GB2312" w:eastAsia="仿宋_GB2312" w:hint="eastAsia"/>
          <w:sz w:val="32"/>
          <w:szCs w:val="32"/>
        </w:rPr>
        <w:t>条至第二十</w:t>
      </w:r>
      <w:r>
        <w:rPr>
          <w:rFonts w:ascii="仿宋_GB2312" w:eastAsia="仿宋_GB2312" w:hint="eastAsia"/>
          <w:sz w:val="32"/>
          <w:szCs w:val="32"/>
          <w:lang w:eastAsia="zh-CN"/>
        </w:rPr>
        <w:t>六</w:t>
      </w:r>
      <w:r>
        <w:rPr>
          <w:rFonts w:ascii="仿宋_GB2312" w:eastAsia="仿宋_GB2312" w:hint="eastAsia"/>
          <w:sz w:val="32"/>
          <w:szCs w:val="32"/>
        </w:rPr>
        <w:t>条为</w:t>
      </w:r>
      <w:r>
        <w:rPr>
          <w:rFonts w:ascii="仿宋_GB2312" w:eastAsia="仿宋_GB2312" w:hint="eastAsia"/>
          <w:sz w:val="32"/>
          <w:szCs w:val="32"/>
          <w:lang w:val="en-US" w:eastAsia="zh-CN"/>
        </w:rPr>
        <w:t>附则</w:t>
      </w:r>
      <w:r>
        <w:rPr>
          <w:rFonts w:ascii="仿宋_GB2312" w:eastAsia="仿宋_GB2312" w:hint="eastAsia"/>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黑体" w:eastAsia="黑体" w:cs="黑体"/>
          <w:b/>
          <w:bCs/>
          <w:sz w:val="32"/>
          <w:szCs w:val="32"/>
          <w:lang w:val="en-US" w:eastAsia="zh-CN"/>
        </w:rPr>
      </w:pPr>
      <w:r>
        <w:rPr>
          <w:rFonts w:ascii="黑体" w:eastAsia="黑体" w:cs="黑体" w:hint="eastAsia"/>
          <w:b/>
          <w:bCs/>
          <w:sz w:val="32"/>
          <w:szCs w:val="32"/>
          <w:lang w:val="en-US" w:eastAsia="zh-CN"/>
        </w:rPr>
        <w:t>四、有关说明</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_GB2312" w:eastAsia="仿宋_GB2312"/>
          <w:sz w:val="32"/>
          <w:szCs w:val="32"/>
          <w:lang w:val="en-US" w:eastAsia="zh-CN"/>
        </w:rPr>
      </w:pPr>
      <w:r>
        <w:rPr>
          <w:rFonts w:ascii="仿宋_GB2312" w:eastAsia="仿宋_GB2312" w:hint="eastAsia"/>
          <w:sz w:val="32"/>
          <w:szCs w:val="32"/>
          <w:lang w:val="en-US" w:eastAsia="zh-CN"/>
        </w:rPr>
        <w:t>据我们了解，系统归纳整理各类社会组织抽查审计类别，并对法律法规中尚未明确的抽查审计监督内容、程序、适用范围进行补充完善在全国各省级民政部门中尚属首次。采取规范性的形式，有利于我省社会组织抽查审计监督工作在全国率先实现规范化，如今后上级部门对社会组织审计监督提出进一步要求而与本指引有所差别也可依照上级要求执行。</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_GB2312" w:eastAsia="仿宋_GB2312" w:hint="eastAsia"/>
          <w:sz w:val="32"/>
          <w:szCs w:val="32"/>
        </w:rPr>
      </w:pPr>
    </w:p>
    <w:p/>
    <w:sectPr>
      <w:pgSz w:w="11906" w:h="16838"/>
      <w:pgMar w:top="1440" w:right="1800" w:bottom="1440" w:left="180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Times New Roman">
    <w:panose1 w:val="02020603050405020304"/>
    <w:charset w:val="00"/>
    <w:family w:val="auto"/>
    <w:pitch w:val="variable"/>
    <w:sig w:usb0="00007A87" w:usb1="80000000" w:usb2="00000008" w:usb3="00000000" w:csb0="400001FF" w:csb1="FFFF0000"/>
  </w:font>
  <w:font w:name="宋体">
    <w:panose1 w:val="02010600030101010101"/>
    <w:charset w:val="86"/>
    <w:family w:val="auto"/>
    <w:pitch w:val="variable"/>
    <w:sig w:usb0="00000003" w:usb1="288F0000" w:usb2="00000006" w:usb3="00000000" w:csb0="00040001" w:csb1="00000000"/>
  </w:font>
  <w:font w:name="等线">
    <w:altName w:val="宋体"/>
    <w:panose1 w:val="02010600030101010101"/>
    <w:charset w:val="00"/>
    <w:family w:val="auto"/>
    <w:pitch w:val="variable"/>
    <w:sig w:usb0="00000000" w:usb1="00000000" w:usb2="00000016" w:usb3="00000000" w:csb0="0004000F" w:csb1="00000000"/>
  </w:font>
  <w:font w:name="ATC-65b96b6369774f53*+times*002">
    <w:altName w:val="宋体"/>
    <w:panose1 w:val="00000000000000000000"/>
    <w:charset w:val="00"/>
    <w:family w:val="auto"/>
    <w:pitch w:val="variable"/>
    <w:sig w:usb0="00000000" w:usb1="00000000" w:usb2="00000010" w:usb3="00000000" w:csb0="00040000" w:csb1="00000000"/>
  </w:font>
  <w:font w:name="ATC-65b96b634e665b8b*+Times*002">
    <w:altName w:val="宋体"/>
    <w:panose1 w:val="00000000000000000000"/>
    <w:charset w:val="00"/>
    <w:family w:val="auto"/>
    <w:pitch w:val="variable"/>
    <w:sig w:usb0="00000000" w:usb1="00000000" w:usb2="00000010" w:usb3="00000000" w:csb0="00040000" w:csb1="00000000"/>
  </w:font>
  <w:font w:name="宋体fal">
    <w:altName w:val="方正书宋_GBK"/>
    <w:panose1 w:val="00000000000000000000"/>
    <w:charset w:val="00"/>
    <w:family w:val="auto"/>
    <w:pitch w:val="variable"/>
    <w:sig w:usb0="00000000" w:usb1="00000000" w:usb2="00000010" w:usb3="00000000" w:csb0="0004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val="0"/>
  <w:bordersDoNotSurroundFooter w:val="0"/>
  <w:defaultTabStop w:val="420"/>
  <w:drawingGridHorizontalSpacing w:val="180"/>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1"/>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spacing w:before="100" w:beforeAutospacing="1" w:after="100" w:afterAutospacing="1"/>
      <w:jc w:val="left"/>
      <w:outlineLvl w:val="0"/>
    </w:pPr>
    <w:rPr>
      <w:rFonts w:ascii="宋体" w:eastAsia="宋体" w:cs="宋体"/>
      <w:b/>
      <w:kern w:val="44"/>
      <w:sz w:val="48"/>
      <w:szCs w:val="48"/>
      <w:lang w:val="en-US" w:eastAsia="zh-CN" w:bidi="ar-SA"/>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toc 3"/>
    <w:basedOn w:val="0"/>
    <w:next w:val="0"/>
    <w:pPr>
      <w:ind w:left="420"/>
    </w:pPr>
    <w:rPr>
      <w:rFonts w:ascii="等线" w:eastAsia="等线" w:cs="Times New Roman"/>
      <w:b/>
      <w:sz w:val="30"/>
      <w:szCs w:val="30"/>
    </w:rPr>
  </w:style>
  <w:style w:type="paragraph" w:styleId="16">
    <w:name w:val="Normal (Web)"/>
    <w:basedOn w:val="0"/>
    <w:pPr>
      <w:widowControl/>
      <w:spacing w:before="100" w:beforeAutospacing="1" w:after="100" w:afterAutospacing="1"/>
      <w:jc w:val="left"/>
    </w:pPr>
    <w:rPr>
      <w:rFonts w:ascii="宋体" w:cs="宋体"/>
      <w:kern w:val="0"/>
      <w:sz w:val="24"/>
    </w:rPr>
  </w:style>
  <w:style w:type="paragraph" w:customStyle="1" w:styleId="17">
    <w:name w:val="ＭＬ２"/>
    <w:basedOn w:val="18"/>
    <w:pPr>
      <w:tabs>
        <w:tab w:val="clear" w:pos="2620"/>
        <w:tab w:val="clear" w:pos="7040"/>
        <w:tab w:val="right" w:pos="2620"/>
        <w:tab w:val="right" w:leader="dot" w:pos="7040"/>
      </w:tabs>
    </w:pPr>
    <w:rPr>
      <w:rFonts w:ascii="ATC-65b96b6369774f53*+times*002" w:eastAsia="ATC-65b96b6369774f53*+times*002" w:cs="ATC-65b96b6369774f53*+times*002" w:hAnsi="ATC-65b96b6369774f53*+times*002"/>
    </w:rPr>
  </w:style>
  <w:style w:type="paragraph" w:customStyle="1" w:styleId="18">
    <w:name w:val="目录（正文"/>
    <w:basedOn w:val="19"/>
    <w:pPr>
      <w:tabs>
        <w:tab w:val="right" w:pos="2620"/>
        <w:tab w:val="right" w:leader="dot" w:pos="7040"/>
      </w:tabs>
      <w:autoSpaceDE w:val="0"/>
      <w:autoSpaceDN w:val="0"/>
      <w:adjustRightInd w:val="0"/>
      <w:spacing w:line="415" w:lineRule="auto"/>
      <w:textAlignment w:val="center"/>
    </w:pPr>
    <w:rPr>
      <w:rFonts w:ascii="ATC-65b96b634e665b8b*+Times*002" w:eastAsia="ATC-65b96b634e665b8b*+Times*002" w:cs="ATC-65b96b634e665b8b*+Times*002" w:hAnsi="ATC-65b96b634e665b8b*+Times*002"/>
      <w:color w:val="000000"/>
      <w:kern w:val="0"/>
      <w:szCs w:val="21"/>
      <w:lang w:val="zh-CN"/>
    </w:rPr>
  </w:style>
  <w:style w:type="paragraph" w:customStyle="1" w:styleId="19">
    <w:name w:val="[无段落样式]"/>
    <w:pPr>
      <w:widowControl w:val="0"/>
      <w:autoSpaceDE w:val="0"/>
      <w:autoSpaceDN w:val="0"/>
      <w:adjustRightInd w:val="0"/>
      <w:spacing w:line="288" w:lineRule="auto"/>
      <w:jc w:val="both"/>
      <w:textAlignment w:val="center"/>
    </w:pPr>
    <w:rPr>
      <w:rFonts w:ascii="宋体fal" w:eastAsia="宋体fal" w:cs="宋体fal"/>
      <w:color w:val="000000"/>
      <w:sz w:val="24"/>
      <w:szCs w:val="24"/>
      <w:lang w:val="zh-CN"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14097303</TotalTime>
  <Application>Yozo_Office27021597764231179</Application>
  <Pages>3</Pages>
  <Words>1465</Words>
  <Characters>1477</Characters>
  <Lines>71</Lines>
  <Paragraphs>20</Paragraphs>
  <CharactersWithSpaces>1480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胡晓娟</dc:creator>
  <cp:lastModifiedBy>user</cp:lastModifiedBy>
  <cp:revision>1</cp:revision>
  <dcterms:created xsi:type="dcterms:W3CDTF">2022-11-23T09:22:00Z</dcterms:created>
  <dcterms:modified xsi:type="dcterms:W3CDTF">2022-11-25T03:12:06Z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2052-11.8.2.10125</vt:lpwstr>
  </property>
</Properties>
</file>