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line="620" w:lineRule="exact"/>
        <w:textAlignment w:val="auto"/>
        <w:rPr>
          <w:rStyle w:val="9"/>
          <w:rFonts w:hint="default" w:ascii="Times New Roman" w:hAnsi="Times New Roman" w:cs="Times New Roman"/>
          <w:b/>
          <w:bCs/>
          <w:color w:val="000000" w:themeColor="text1"/>
          <w14:textFill>
            <w14:solidFill>
              <w14:schemeClr w14:val="tx1"/>
            </w14:solidFill>
          </w14:textFill>
        </w:rPr>
      </w:pPr>
      <w:r>
        <w:rPr>
          <w:rStyle w:val="9"/>
          <w:rFonts w:hint="default" w:ascii="Times New Roman" w:hAnsi="Times New Roman" w:cs="Times New Roman"/>
          <w:b/>
          <w:bCs/>
          <w:color w:val="000000" w:themeColor="text1"/>
          <w14:textFill>
            <w14:solidFill>
              <w14:schemeClr w14:val="tx1"/>
            </w14:solidFill>
          </w14:textFill>
        </w:rPr>
        <w:t>提升基层应急管理能力工作方案</w:t>
      </w:r>
    </w:p>
    <w:p>
      <w:pPr>
        <w:pStyle w:val="7"/>
        <w:keepNext w:val="0"/>
        <w:keepLines w:val="0"/>
        <w:pageBreakBefore w:val="0"/>
        <w:widowControl/>
        <w:kinsoku/>
        <w:wordWrap/>
        <w:overflowPunct/>
        <w:topLinePunct w:val="0"/>
        <w:autoSpaceDE/>
        <w:autoSpaceDN/>
        <w:bidi w:val="0"/>
        <w:adjustRightInd/>
        <w:snapToGrid/>
        <w:spacing w:line="620" w:lineRule="exact"/>
        <w:textAlignment w:val="auto"/>
        <w:rPr>
          <w:rStyle w:val="9"/>
          <w:rFonts w:hint="eastAsia" w:ascii="方正楷体简体" w:hAnsi="方正楷体简体" w:eastAsia="方正楷体简体" w:cs="方正楷体简体"/>
          <w:b/>
          <w:bCs/>
          <w:color w:val="000000" w:themeColor="text1"/>
          <w:sz w:val="36"/>
          <w:szCs w:val="36"/>
          <w14:textFill>
            <w14:solidFill>
              <w14:schemeClr w14:val="tx1"/>
            </w14:solidFill>
          </w14:textFill>
        </w:rPr>
      </w:pPr>
      <w:bookmarkStart w:id="0" w:name="_GoBack"/>
      <w:r>
        <w:rPr>
          <w:rStyle w:val="9"/>
          <w:rFonts w:hint="eastAsia" w:ascii="方正楷体简体" w:hAnsi="方正楷体简体" w:eastAsia="方正楷体简体" w:cs="方正楷体简体"/>
          <w:b/>
          <w:bCs/>
          <w:color w:val="000000" w:themeColor="text1"/>
          <w:sz w:val="36"/>
          <w:szCs w:val="36"/>
          <w14:textFill>
            <w14:solidFill>
              <w14:schemeClr w14:val="tx1"/>
            </w14:solidFill>
          </w14:textFill>
        </w:rPr>
        <w:t>（</w:t>
      </w:r>
      <w:r>
        <w:rPr>
          <w:rStyle w:val="9"/>
          <w:rFonts w:hint="eastAsia" w:ascii="方正楷体简体" w:hAnsi="方正楷体简体" w:eastAsia="方正楷体简体" w:cs="方正楷体简体"/>
          <w:b/>
          <w:bCs/>
          <w:color w:val="000000" w:themeColor="text1"/>
          <w:sz w:val="36"/>
          <w:szCs w:val="36"/>
          <w:lang w:eastAsia="zh-CN"/>
          <w14:textFill>
            <w14:solidFill>
              <w14:schemeClr w14:val="tx1"/>
            </w14:solidFill>
          </w14:textFill>
        </w:rPr>
        <w:t>征求意见</w:t>
      </w:r>
      <w:r>
        <w:rPr>
          <w:rStyle w:val="9"/>
          <w:rFonts w:hint="eastAsia" w:ascii="方正楷体简体" w:hAnsi="方正楷体简体" w:eastAsia="方正楷体简体" w:cs="方正楷体简体"/>
          <w:b/>
          <w:bCs/>
          <w:color w:val="000000" w:themeColor="text1"/>
          <w:sz w:val="36"/>
          <w:szCs w:val="36"/>
          <w14:textFill>
            <w14:solidFill>
              <w14:schemeClr w14:val="tx1"/>
            </w14:solidFill>
          </w14:textFill>
        </w:rPr>
        <w:t>稿）</w:t>
      </w:r>
    </w:p>
    <w:bookmarkEnd w:id="0"/>
    <w:p>
      <w:pPr>
        <w:keepNext w:val="0"/>
        <w:keepLines w:val="0"/>
        <w:pageBreakBefore w:val="0"/>
        <w:kinsoku/>
        <w:wordWrap/>
        <w:overflowPunct/>
        <w:topLinePunct w:val="0"/>
        <w:autoSpaceDE/>
        <w:autoSpaceDN/>
        <w:bidi w:val="0"/>
        <w:adjustRightInd/>
        <w:snapToGrid/>
        <w:spacing w:line="620" w:lineRule="exact"/>
        <w:ind w:firstLine="720" w:firstLineChars="200"/>
        <w:textAlignment w:val="auto"/>
        <w:rPr>
          <w:rStyle w:val="9"/>
          <w:rFonts w:hint="default" w:ascii="Times New Roman" w:hAnsi="Times New Roman" w:eastAsia="方正仿宋_GBK" w:cs="Times New Roman"/>
          <w:b/>
          <w:bCs/>
          <w:color w:val="000000" w:themeColor="text1"/>
          <w:kern w:val="0"/>
          <w:sz w:val="36"/>
          <w:szCs w:val="3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Style w:val="9"/>
          <w:rFonts w:hint="default" w:ascii="Times New Roman" w:hAnsi="Times New Roman" w:eastAsia="方正仿宋_GBK" w:cs="Times New Roman"/>
          <w:b/>
          <w:bCs/>
          <w:color w:val="000000" w:themeColor="text1"/>
          <w:kern w:val="0"/>
          <w:sz w:val="36"/>
          <w:szCs w:val="36"/>
          <w14:textFill>
            <w14:solidFill>
              <w14:schemeClr w14:val="tx1"/>
            </w14:solidFill>
          </w14:textFill>
        </w:rPr>
      </w:pPr>
      <w:r>
        <w:rPr>
          <w:rFonts w:hint="default" w:ascii="Times New Roman" w:hAnsi="Times New Roman" w:eastAsia="方正仿宋简体" w:cs="Times New Roman"/>
          <w:b/>
          <w:spacing w:val="6"/>
          <w:kern w:val="2"/>
          <w:sz w:val="36"/>
          <w:szCs w:val="36"/>
          <w:lang w:val="en-US" w:eastAsia="zh-CN" w:bidi="ar-SA"/>
        </w:rPr>
        <w:t>按照省委关于做好两项改革“后半篇”文章部署要求，为进一步提升基层应急管理能力，现制定如下工作方案。</w:t>
      </w:r>
    </w:p>
    <w:p>
      <w:pPr>
        <w:keepNext w:val="0"/>
        <w:keepLines w:val="0"/>
        <w:pageBreakBefore w:val="0"/>
        <w:widowControl/>
        <w:kinsoku/>
        <w:wordWrap/>
        <w:overflowPunct/>
        <w:topLinePunct w:val="0"/>
        <w:autoSpaceDE/>
        <w:autoSpaceDN/>
        <w:bidi w:val="0"/>
        <w:adjustRightInd/>
        <w:snapToGrid/>
        <w:spacing w:line="600" w:lineRule="exact"/>
        <w:ind w:left="0" w:leftChars="0" w:firstLine="723" w:firstLineChars="200"/>
        <w:textAlignment w:val="auto"/>
        <w:rPr>
          <w:rStyle w:val="9"/>
          <w:rFonts w:hint="default" w:ascii="Times New Roman" w:hAnsi="Times New Roman" w:eastAsia="黑体" w:cs="Times New Roman"/>
          <w:b/>
          <w:bCs/>
          <w:color w:val="000000" w:themeColor="text1"/>
          <w:kern w:val="0"/>
          <w:sz w:val="36"/>
          <w:szCs w:val="36"/>
          <w14:textFill>
            <w14:solidFill>
              <w14:schemeClr w14:val="tx1"/>
            </w14:solidFill>
          </w14:textFill>
        </w:rPr>
      </w:pPr>
      <w:r>
        <w:rPr>
          <w:rStyle w:val="9"/>
          <w:rFonts w:hint="default" w:ascii="Times New Roman" w:hAnsi="Times New Roman" w:eastAsia="黑体" w:cs="Times New Roman"/>
          <w:b/>
          <w:bCs/>
          <w:color w:val="000000" w:themeColor="text1"/>
          <w:kern w:val="0"/>
          <w:sz w:val="36"/>
          <w:szCs w:val="36"/>
          <w14:textFill>
            <w14:solidFill>
              <w14:schemeClr w14:val="tx1"/>
            </w14:solidFill>
          </w14:textFill>
        </w:rPr>
        <w:t>一、总体目标</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Style w:val="9"/>
          <w:rFonts w:hint="default" w:ascii="Times New Roman" w:hAnsi="Times New Roman" w:eastAsia="方正仿宋_GBK" w:cs="Times New Roman"/>
          <w:b/>
          <w:bCs/>
          <w:color w:val="000000" w:themeColor="text1"/>
          <w:kern w:val="0"/>
          <w:sz w:val="36"/>
          <w:szCs w:val="36"/>
          <w14:textFill>
            <w14:solidFill>
              <w14:schemeClr w14:val="tx1"/>
            </w14:solidFill>
          </w14:textFill>
        </w:rPr>
      </w:pPr>
      <w:r>
        <w:rPr>
          <w:rFonts w:hint="default" w:ascii="Times New Roman" w:hAnsi="Times New Roman" w:eastAsia="方正仿宋简体" w:cs="Times New Roman"/>
          <w:b/>
          <w:spacing w:val="6"/>
          <w:kern w:val="2"/>
          <w:sz w:val="36"/>
          <w:szCs w:val="36"/>
          <w:lang w:val="en-US" w:eastAsia="zh-CN" w:bidi="ar-SA"/>
        </w:rPr>
        <w:t>坚持以习近平新时代中国特色社会主义思想为指导，统筹发展和安全两件大事，积极融入乡村振兴战略，加强基层应急管理体系建设，顺向优化资源配置，构建集约高效基层应急管理机制，持续提升基层应对各类灾害事故能力。到2021年底，基本建成以区域性中心乡镇（街道）消防救援站（以下简称中心消防救援站）为主力，以乡镇（街道）应急队和村（社区）应急分队为辅助的“一主两辅”基层应急力量体系，实现数量精简，布局优化，效能提升。持续加强基层应急管理机制创新、制度建设、支撑保障、预案管理等重点工作，形成以政府力量为主，基层社区、社会组织、公民个人协同参与的“大应急”格局，确保到2025年基层应急管理力量更完备、制度更健全、工作更规范、管理更顺畅、责任更落实、保障更有力。</w:t>
      </w:r>
    </w:p>
    <w:p>
      <w:pPr>
        <w:keepNext w:val="0"/>
        <w:keepLines w:val="0"/>
        <w:pageBreakBefore w:val="0"/>
        <w:widowControl/>
        <w:kinsoku/>
        <w:wordWrap/>
        <w:overflowPunct/>
        <w:topLinePunct w:val="0"/>
        <w:autoSpaceDE/>
        <w:autoSpaceDN/>
        <w:bidi w:val="0"/>
        <w:adjustRightInd/>
        <w:snapToGrid/>
        <w:spacing w:line="600" w:lineRule="exact"/>
        <w:ind w:left="0" w:leftChars="0" w:firstLine="723" w:firstLineChars="200"/>
        <w:textAlignment w:val="auto"/>
        <w:rPr>
          <w:rStyle w:val="9"/>
          <w:rFonts w:hint="default" w:ascii="Times New Roman" w:hAnsi="Times New Roman" w:eastAsia="黑体" w:cs="Times New Roman"/>
          <w:b/>
          <w:bCs/>
          <w:color w:val="000000" w:themeColor="text1"/>
          <w:kern w:val="0"/>
          <w:sz w:val="36"/>
          <w:szCs w:val="36"/>
          <w14:textFill>
            <w14:solidFill>
              <w14:schemeClr w14:val="tx1"/>
            </w14:solidFill>
          </w14:textFill>
        </w:rPr>
      </w:pPr>
      <w:r>
        <w:rPr>
          <w:rStyle w:val="9"/>
          <w:rFonts w:hint="default" w:ascii="Times New Roman" w:hAnsi="Times New Roman" w:eastAsia="黑体" w:cs="Times New Roman"/>
          <w:b/>
          <w:bCs/>
          <w:color w:val="000000" w:themeColor="text1"/>
          <w:kern w:val="0"/>
          <w:sz w:val="36"/>
          <w:szCs w:val="36"/>
          <w14:textFill>
            <w14:solidFill>
              <w14:schemeClr w14:val="tx1"/>
            </w14:solidFill>
          </w14:textFill>
        </w:rPr>
        <w:t>二、重点任务</w:t>
      </w:r>
    </w:p>
    <w:p>
      <w:pPr>
        <w:keepNext w:val="0"/>
        <w:keepLines w:val="0"/>
        <w:pageBreakBefore w:val="0"/>
        <w:widowControl/>
        <w:kinsoku/>
        <w:wordWrap/>
        <w:overflowPunct/>
        <w:topLinePunct w:val="0"/>
        <w:autoSpaceDE/>
        <w:autoSpaceDN/>
        <w:bidi w:val="0"/>
        <w:adjustRightInd/>
        <w:snapToGrid/>
        <w:spacing w:line="600" w:lineRule="exact"/>
        <w:ind w:left="0" w:leftChars="0" w:firstLine="723" w:firstLineChars="200"/>
        <w:textAlignment w:val="auto"/>
        <w:rPr>
          <w:rStyle w:val="9"/>
          <w:rFonts w:hint="eastAsia" w:ascii="方正楷体简体" w:hAnsi="方正楷体简体" w:eastAsia="方正楷体简体" w:cs="方正楷体简体"/>
          <w:b/>
          <w:bCs/>
          <w:color w:val="000000" w:themeColor="text1"/>
          <w:kern w:val="0"/>
          <w:sz w:val="36"/>
          <w:szCs w:val="36"/>
          <w14:textFill>
            <w14:solidFill>
              <w14:schemeClr w14:val="tx1"/>
            </w14:solidFill>
          </w14:textFill>
        </w:rPr>
      </w:pPr>
      <w:r>
        <w:rPr>
          <w:rStyle w:val="9"/>
          <w:rFonts w:hint="eastAsia" w:ascii="方正楷体简体" w:hAnsi="方正楷体简体" w:eastAsia="方正楷体简体" w:cs="方正楷体简体"/>
          <w:b/>
          <w:bCs/>
          <w:color w:val="000000" w:themeColor="text1"/>
          <w:kern w:val="0"/>
          <w:sz w:val="36"/>
          <w:szCs w:val="36"/>
          <w14:textFill>
            <w14:solidFill>
              <w14:schemeClr w14:val="tx1"/>
            </w14:solidFill>
          </w14:textFill>
        </w:rPr>
        <w:t>（一）加快应急力量建设</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Fonts w:hint="default" w:ascii="Times New Roman" w:hAnsi="Times New Roman" w:eastAsia="方正仿宋简体" w:cs="Times New Roman"/>
          <w:b/>
          <w:spacing w:val="6"/>
          <w:kern w:val="2"/>
          <w:sz w:val="36"/>
          <w:szCs w:val="36"/>
          <w:lang w:val="en-US" w:eastAsia="zh-CN" w:bidi="ar-SA"/>
        </w:rPr>
      </w:pPr>
      <w:r>
        <w:rPr>
          <w:rFonts w:hint="default" w:ascii="Times New Roman" w:hAnsi="Times New Roman" w:eastAsia="方正仿宋简体" w:cs="Times New Roman"/>
          <w:b/>
          <w:spacing w:val="6"/>
          <w:kern w:val="2"/>
          <w:sz w:val="36"/>
          <w:szCs w:val="36"/>
          <w:lang w:val="en-US" w:eastAsia="zh-CN" w:bidi="ar-SA"/>
        </w:rPr>
        <w:t>1.建强中心消防救援站。紧扣“两项改革”精神，对全省县（市、区）驻地有效保护范围以外的乡镇（街道）划分网格化保护单元，优先选择中心镇，统筹考虑重点镇、特色镇和少数一般镇，作为网格化保护单元区域中心，建强补齐中心消防救援站。承担各类灾害事故初期应对处置任务，积极开展防灾宣传、安全巡查等工作。按照“先急后缓”原则，优先将“两项改革”前已建成和规划建设的743个乡镇（街道）消防救援站调整为516个。其中，将已建440个消防救援站整合重组为390个，按《四川省应急救援能力提升行动计划（2019—2021年）》新建105个，升级建设9个，补建12个。其余网格化保护单元的中心消防救援站纳入后期规划持续推进。</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Fonts w:hint="default" w:ascii="Times New Roman" w:hAnsi="Times New Roman" w:eastAsia="方正仿宋简体" w:cs="Times New Roman"/>
          <w:b/>
          <w:spacing w:val="6"/>
          <w:kern w:val="2"/>
          <w:sz w:val="36"/>
          <w:szCs w:val="36"/>
          <w:lang w:val="en-US" w:eastAsia="zh-CN" w:bidi="ar-SA"/>
        </w:rPr>
      </w:pPr>
      <w:r>
        <w:rPr>
          <w:rFonts w:hint="default" w:ascii="Times New Roman" w:hAnsi="Times New Roman" w:eastAsia="方正仿宋简体" w:cs="Times New Roman"/>
          <w:b/>
          <w:spacing w:val="6"/>
          <w:kern w:val="2"/>
          <w:sz w:val="36"/>
          <w:szCs w:val="36"/>
          <w:lang w:val="en-US" w:eastAsia="zh-CN" w:bidi="ar-SA"/>
        </w:rPr>
        <w:t>2.组建乡镇（街道）应急队。各乡镇（街道）统筹机关干部、民兵及公安派出所、医务、电力通信保障、公益性岗位、企业等有关人员，组建乡镇（街道）应急队，由乡镇（街道）党政领导兼任队长。地震断裂带、山洪和地质灾害多发易发区域以及区划面积大、人口数量多、产业较集中、救援任务重的乡镇（街道），应合理确定队伍规模。森林草原火灾高危和高风险县（市、区）所属乡镇（街道）要整合当地森林草原专业扑火队伍，作为乡镇（街道）应急队的重要组成力量。乡镇（街道）应急队主要协助和参与隐患排查、预警传递、先期处置、人员转移、群众安置、灾情上报等工作，加强与专业救援力量的联防联训联动。</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Fonts w:hint="default" w:ascii="Times New Roman" w:hAnsi="Times New Roman" w:eastAsia="方正仿宋简体" w:cs="Times New Roman"/>
          <w:b/>
          <w:spacing w:val="6"/>
          <w:kern w:val="2"/>
          <w:sz w:val="36"/>
          <w:szCs w:val="36"/>
          <w:lang w:val="en-US" w:eastAsia="zh-CN" w:bidi="ar-SA"/>
        </w:rPr>
      </w:pPr>
      <w:r>
        <w:rPr>
          <w:rFonts w:hint="default" w:ascii="Times New Roman" w:hAnsi="Times New Roman" w:eastAsia="方正仿宋简体" w:cs="Times New Roman"/>
          <w:b/>
          <w:spacing w:val="6"/>
          <w:kern w:val="2"/>
          <w:sz w:val="36"/>
          <w:szCs w:val="36"/>
          <w:lang w:val="en-US" w:eastAsia="zh-CN" w:bidi="ar-SA"/>
        </w:rPr>
        <w:t>3.建立村（社区）应急分队。各村（社区）统筹村（社区）组干部、民兵、村（居）民等人员，组建适应工作需要的应急分队，由村（社区）党组织书记兼任队长。开展本村（社区）日常巡查监测、预警信息传递、灾害信息报告、先期自救互救、人员避险转移、受灾群众安置等工作。依托应急分队，建立村（社区）微型消防救援站，配备必要的消防器材，开展初期火灾扑救等工作。</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Style w:val="9"/>
          <w:rFonts w:hint="default" w:ascii="Times New Roman" w:hAnsi="Times New Roman" w:eastAsia="方正仿宋_GBK" w:cs="Times New Roman"/>
          <w:b/>
          <w:bCs/>
          <w:color w:val="000000" w:themeColor="text1"/>
          <w:kern w:val="0"/>
          <w:sz w:val="36"/>
          <w:szCs w:val="36"/>
          <w14:textFill>
            <w14:solidFill>
              <w14:schemeClr w14:val="tx1"/>
            </w14:solidFill>
          </w14:textFill>
        </w:rPr>
      </w:pPr>
      <w:r>
        <w:rPr>
          <w:rFonts w:hint="default" w:ascii="Times New Roman" w:hAnsi="Times New Roman" w:eastAsia="方正仿宋简体" w:cs="Times New Roman"/>
          <w:b/>
          <w:spacing w:val="6"/>
          <w:kern w:val="2"/>
          <w:sz w:val="36"/>
          <w:szCs w:val="36"/>
          <w:lang w:val="en-US" w:eastAsia="zh-CN" w:bidi="ar-SA"/>
        </w:rPr>
        <w:t>到2021年底，基本完成516个中心消防救援站整合重组和建设任务。各乡镇（街道）应组建不少于20人的应急队，各村（社区）应组建不少于10人的应急分队，并挂牌授旗。</w:t>
      </w:r>
    </w:p>
    <w:p>
      <w:pPr>
        <w:keepNext w:val="0"/>
        <w:keepLines w:val="0"/>
        <w:pageBreakBefore w:val="0"/>
        <w:widowControl/>
        <w:kinsoku/>
        <w:wordWrap/>
        <w:overflowPunct/>
        <w:topLinePunct w:val="0"/>
        <w:autoSpaceDE/>
        <w:autoSpaceDN/>
        <w:bidi w:val="0"/>
        <w:adjustRightInd/>
        <w:snapToGrid/>
        <w:spacing w:line="600" w:lineRule="exact"/>
        <w:ind w:left="0" w:leftChars="0" w:firstLine="723" w:firstLineChars="200"/>
        <w:textAlignment w:val="auto"/>
        <w:rPr>
          <w:rStyle w:val="9"/>
          <w:rFonts w:hint="default" w:ascii="方正楷体简体" w:hAnsi="方正楷体简体" w:eastAsia="方正楷体简体" w:cs="方正楷体简体"/>
          <w:b/>
          <w:bCs/>
          <w:color w:val="000000" w:themeColor="text1"/>
          <w:kern w:val="0"/>
          <w:sz w:val="36"/>
          <w:szCs w:val="36"/>
          <w14:textFill>
            <w14:solidFill>
              <w14:schemeClr w14:val="tx1"/>
            </w14:solidFill>
          </w14:textFill>
        </w:rPr>
      </w:pPr>
      <w:r>
        <w:rPr>
          <w:rStyle w:val="9"/>
          <w:rFonts w:hint="default" w:ascii="方正楷体简体" w:hAnsi="方正楷体简体" w:eastAsia="方正楷体简体" w:cs="方正楷体简体"/>
          <w:b/>
          <w:bCs/>
          <w:color w:val="000000" w:themeColor="text1"/>
          <w:kern w:val="0"/>
          <w:sz w:val="36"/>
          <w:szCs w:val="36"/>
          <w14:textFill>
            <w14:solidFill>
              <w14:schemeClr w14:val="tx1"/>
            </w14:solidFill>
          </w14:textFill>
        </w:rPr>
        <w:t>（二）创新应急工作手段</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Fonts w:hint="default" w:ascii="Times New Roman" w:hAnsi="Times New Roman" w:eastAsia="方正仿宋简体" w:cs="Times New Roman"/>
          <w:b/>
          <w:spacing w:val="6"/>
          <w:kern w:val="2"/>
          <w:sz w:val="36"/>
          <w:szCs w:val="36"/>
          <w:lang w:val="en-US" w:eastAsia="zh-CN" w:bidi="ar-SA"/>
        </w:rPr>
      </w:pPr>
      <w:r>
        <w:rPr>
          <w:rFonts w:hint="default" w:ascii="Times New Roman" w:hAnsi="Times New Roman" w:eastAsia="方正仿宋简体" w:cs="Times New Roman"/>
          <w:b/>
          <w:spacing w:val="6"/>
          <w:kern w:val="2"/>
          <w:sz w:val="36"/>
          <w:szCs w:val="36"/>
          <w:lang w:val="en-US" w:eastAsia="zh-CN" w:bidi="ar-SA"/>
        </w:rPr>
        <w:t>4.应急队伍建设清单化。各县（市、区）结合“两项改革”，出台应急队伍建设标准、职责任务、训练演练、管理保障、考核奖惩“五张清单”。</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Fonts w:hint="default" w:ascii="Times New Roman" w:hAnsi="Times New Roman" w:eastAsia="方正仿宋简体" w:cs="Times New Roman"/>
          <w:b/>
          <w:spacing w:val="6"/>
          <w:kern w:val="2"/>
          <w:sz w:val="36"/>
          <w:szCs w:val="36"/>
          <w:lang w:val="en-US" w:eastAsia="zh-CN" w:bidi="ar-SA"/>
        </w:rPr>
      </w:pPr>
      <w:r>
        <w:rPr>
          <w:rFonts w:hint="default" w:ascii="Times New Roman" w:hAnsi="Times New Roman" w:eastAsia="方正仿宋简体" w:cs="Times New Roman"/>
          <w:b/>
          <w:spacing w:val="6"/>
          <w:kern w:val="2"/>
          <w:sz w:val="36"/>
          <w:szCs w:val="36"/>
          <w:lang w:val="en-US" w:eastAsia="zh-CN" w:bidi="ar-SA"/>
        </w:rPr>
        <w:t>5.应急管理工作制度化。在乡镇（街道）党政和村（社区）“两委”领导下，充分依托“一主两辅”应急队伍，重点完善巡查检查、应急值守、预警预报、区域联动、先期处置、转移疏散、避险管控等制度，加强宣教培训和预案修订演练，确保“三个避让”“三个紧急转移”等刚性要求落实到位。</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Fonts w:hint="default" w:ascii="Times New Roman" w:hAnsi="Times New Roman" w:eastAsia="方正仿宋简体" w:cs="Times New Roman"/>
          <w:b/>
          <w:spacing w:val="6"/>
          <w:kern w:val="2"/>
          <w:sz w:val="36"/>
          <w:szCs w:val="36"/>
          <w:lang w:val="en-US" w:eastAsia="zh-CN" w:bidi="ar-SA"/>
        </w:rPr>
      </w:pPr>
      <w:r>
        <w:rPr>
          <w:rFonts w:hint="default" w:ascii="Times New Roman" w:hAnsi="Times New Roman" w:eastAsia="方正仿宋简体" w:cs="Times New Roman"/>
          <w:b/>
          <w:spacing w:val="6"/>
          <w:kern w:val="2"/>
          <w:sz w:val="36"/>
          <w:szCs w:val="36"/>
          <w:lang w:val="en-US" w:eastAsia="zh-CN" w:bidi="ar-SA"/>
        </w:rPr>
        <w:t>6.应急调度指挥信息化。各乡镇（街道）、村（社区）运用手机、微信群、卫星电话、广播村村响系统、手持对讲机、护林（草）员巡护定位系统APP等信息化手段，搭建指挥网络，完善指挥机制，开展训练演练，构建指挥通联平台，实现灾情反馈、指令下达、信息传递顺畅高效、务实管用。</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Fonts w:hint="default" w:ascii="Times New Roman" w:hAnsi="Times New Roman" w:eastAsia="方正仿宋简体" w:cs="Times New Roman"/>
          <w:b/>
          <w:spacing w:val="6"/>
          <w:kern w:val="2"/>
          <w:sz w:val="36"/>
          <w:szCs w:val="36"/>
          <w:lang w:val="en-US" w:eastAsia="zh-CN" w:bidi="ar-SA"/>
        </w:rPr>
      </w:pPr>
      <w:r>
        <w:rPr>
          <w:rFonts w:hint="default" w:ascii="Times New Roman" w:hAnsi="Times New Roman" w:eastAsia="方正仿宋简体" w:cs="Times New Roman"/>
          <w:b/>
          <w:spacing w:val="6"/>
          <w:kern w:val="2"/>
          <w:sz w:val="36"/>
          <w:szCs w:val="36"/>
          <w:lang w:val="en-US" w:eastAsia="zh-CN" w:bidi="ar-SA"/>
        </w:rPr>
        <w:t>7.应急管理模式网格化。各乡镇（街道）、村（社区）要将灾害信息员、地灾防灾和监测责任人、山洪灾害危险区责任人、护林（草）员纳入乡镇（街道）综合网格和村（社区）基本网格统一管理，实现“多网合一”。在区域网格化保护单元内，打破乡镇（街道）行政区划界限，以中心消防救援站为核心，对“一主两辅”应急队伍实行联动指挥、联动处置、联动保障。</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Style w:val="9"/>
          <w:rFonts w:hint="default" w:ascii="Times New Roman" w:hAnsi="Times New Roman" w:eastAsia="方正仿宋_GBK" w:cs="Times New Roman"/>
          <w:b/>
          <w:bCs/>
          <w:color w:val="000000" w:themeColor="text1"/>
          <w:kern w:val="0"/>
          <w:sz w:val="36"/>
          <w:szCs w:val="36"/>
          <w14:textFill>
            <w14:solidFill>
              <w14:schemeClr w14:val="tx1"/>
            </w14:solidFill>
          </w14:textFill>
        </w:rPr>
      </w:pPr>
      <w:r>
        <w:rPr>
          <w:rFonts w:hint="default" w:ascii="Times New Roman" w:hAnsi="Times New Roman" w:eastAsia="方正仿宋简体" w:cs="Times New Roman"/>
          <w:b/>
          <w:spacing w:val="6"/>
          <w:kern w:val="2"/>
          <w:sz w:val="36"/>
          <w:szCs w:val="36"/>
          <w:lang w:val="en-US" w:eastAsia="zh-CN" w:bidi="ar-SA"/>
        </w:rPr>
        <w:t>到2021年底，完成“一主两辅”应急队伍建设“五张清单”编制，完善应急管理工作制度。中心消防救援站、乡镇（街道）、村（社区）完成综合性应急预案、专项处置方案或工作流程制定（修订），定期开展综合、专项及实战化演练。中心消防救援站试点开展区域网格内联动工作。应急队、应急分队实现信息传递通畅，指令传达到位。</w:t>
      </w:r>
      <w:r>
        <w:rPr>
          <w:rStyle w:val="9"/>
          <w:rFonts w:hint="default" w:ascii="Times New Roman" w:hAnsi="Times New Roman" w:eastAsia="方正仿宋_GBK" w:cs="Times New Roman"/>
          <w:b/>
          <w:bCs/>
          <w:color w:val="000000" w:themeColor="text1"/>
          <w:kern w:val="0"/>
          <w:sz w:val="36"/>
          <w:szCs w:val="36"/>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firstLine="723" w:firstLineChars="200"/>
        <w:textAlignment w:val="auto"/>
        <w:rPr>
          <w:rStyle w:val="9"/>
          <w:rFonts w:hint="default" w:ascii="方正楷体简体" w:hAnsi="方正楷体简体" w:eastAsia="方正楷体简体" w:cs="方正楷体简体"/>
          <w:b/>
          <w:bCs/>
          <w:color w:val="000000" w:themeColor="text1"/>
          <w:kern w:val="0"/>
          <w:sz w:val="36"/>
          <w:szCs w:val="36"/>
          <w14:textFill>
            <w14:solidFill>
              <w14:schemeClr w14:val="tx1"/>
            </w14:solidFill>
          </w14:textFill>
        </w:rPr>
      </w:pPr>
      <w:r>
        <w:rPr>
          <w:rStyle w:val="9"/>
          <w:rFonts w:hint="default" w:ascii="方正楷体简体" w:hAnsi="方正楷体简体" w:eastAsia="方正楷体简体" w:cs="方正楷体简体"/>
          <w:b/>
          <w:bCs/>
          <w:color w:val="000000" w:themeColor="text1"/>
          <w:kern w:val="0"/>
          <w:sz w:val="36"/>
          <w:szCs w:val="36"/>
          <w14:textFill>
            <w14:solidFill>
              <w14:schemeClr w14:val="tx1"/>
            </w14:solidFill>
          </w14:textFill>
        </w:rPr>
        <w:t>（三）提高应急保障能力</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Fonts w:hint="default" w:ascii="Times New Roman" w:hAnsi="Times New Roman" w:eastAsia="方正仿宋简体" w:cs="Times New Roman"/>
          <w:b/>
          <w:spacing w:val="6"/>
          <w:kern w:val="2"/>
          <w:sz w:val="36"/>
          <w:szCs w:val="36"/>
          <w:lang w:val="en-US" w:eastAsia="zh-CN" w:bidi="ar-SA"/>
        </w:rPr>
      </w:pPr>
      <w:r>
        <w:rPr>
          <w:rFonts w:hint="default" w:ascii="Times New Roman" w:hAnsi="Times New Roman" w:eastAsia="方正仿宋简体" w:cs="Times New Roman"/>
          <w:b/>
          <w:spacing w:val="6"/>
          <w:kern w:val="2"/>
          <w:sz w:val="36"/>
          <w:szCs w:val="36"/>
          <w:lang w:val="en-US" w:eastAsia="zh-CN" w:bidi="ar-SA"/>
        </w:rPr>
        <w:t>8.提升应急装备水平。加强中心消防救援站的装备配备，驻地在中心镇的不低于3车、15人，其他中心消防救援站参照《乡镇消防队》（GB/T 35547—2017）配备。推动广播村村响系统应急功能升级建设。结合乡镇特点和灾害种类，有针对性地为应急队、应急分队配备必要的救援装备和防护、抢险器材。</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Fonts w:hint="default" w:ascii="Times New Roman" w:hAnsi="Times New Roman" w:eastAsia="方正仿宋简体" w:cs="Times New Roman"/>
          <w:b/>
          <w:spacing w:val="6"/>
          <w:kern w:val="2"/>
          <w:sz w:val="36"/>
          <w:szCs w:val="36"/>
          <w:lang w:val="en-US" w:eastAsia="zh-CN" w:bidi="ar-SA"/>
        </w:rPr>
      </w:pPr>
      <w:r>
        <w:rPr>
          <w:rFonts w:hint="default" w:ascii="Times New Roman" w:hAnsi="Times New Roman" w:eastAsia="方正仿宋简体" w:cs="Times New Roman"/>
          <w:b/>
          <w:spacing w:val="6"/>
          <w:kern w:val="2"/>
          <w:sz w:val="36"/>
          <w:szCs w:val="36"/>
          <w:lang w:val="en-US" w:eastAsia="zh-CN" w:bidi="ar-SA"/>
        </w:rPr>
        <w:t>9.加强应急物资储备。各县（市、区）要建立乡镇（街道）应急救援物资、应急队伍装备、应急救灾物资综合储备机制，物资储备适当向中心镇集中。事故灾害风险较大或边远山区的乡镇（街道），依托中心消防救援站、便民服务中心（点）等建立应急物资储备点，适时前置应急物资。制定家庭应急物资储备推荐清单。</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Fonts w:hint="default" w:ascii="Times New Roman" w:hAnsi="Times New Roman" w:eastAsia="方正仿宋简体" w:cs="Times New Roman"/>
          <w:b/>
          <w:spacing w:val="6"/>
          <w:kern w:val="2"/>
          <w:sz w:val="36"/>
          <w:szCs w:val="36"/>
          <w:lang w:val="en-US" w:eastAsia="zh-CN" w:bidi="ar-SA"/>
        </w:rPr>
      </w:pPr>
      <w:r>
        <w:rPr>
          <w:rFonts w:hint="default" w:ascii="Times New Roman" w:hAnsi="Times New Roman" w:eastAsia="方正仿宋简体" w:cs="Times New Roman"/>
          <w:b/>
          <w:spacing w:val="6"/>
          <w:kern w:val="2"/>
          <w:sz w:val="36"/>
          <w:szCs w:val="36"/>
          <w:lang w:val="en-US" w:eastAsia="zh-CN" w:bidi="ar-SA"/>
        </w:rPr>
        <w:t>10.完善基础设施建设。各县（市、区）、乡镇（街道）要结合“两项改革”科学规划建设应急避难场所、消防水源等应急基础设施；合理调配闲置公房，用于应急救援队伍驻训、应急宣传教育培训、受灾群众临时安置、应急物资储备等。</w:t>
      </w:r>
    </w:p>
    <w:p>
      <w:pPr>
        <w:keepNext w:val="0"/>
        <w:keepLines w:val="0"/>
        <w:pageBreakBefore w:val="0"/>
        <w:widowControl/>
        <w:kinsoku/>
        <w:wordWrap/>
        <w:overflowPunct/>
        <w:topLinePunct w:val="0"/>
        <w:autoSpaceDE/>
        <w:autoSpaceDN/>
        <w:bidi w:val="0"/>
        <w:adjustRightInd/>
        <w:snapToGrid/>
        <w:spacing w:line="600" w:lineRule="exact"/>
        <w:ind w:left="0" w:leftChars="0" w:firstLine="747" w:firstLineChars="200"/>
        <w:textAlignment w:val="auto"/>
        <w:rPr>
          <w:rFonts w:hint="default" w:ascii="Times New Roman" w:hAnsi="Times New Roman" w:eastAsia="方正仿宋简体" w:cs="Times New Roman"/>
          <w:b/>
          <w:spacing w:val="6"/>
          <w:kern w:val="2"/>
          <w:sz w:val="36"/>
          <w:szCs w:val="36"/>
          <w:lang w:val="en-US" w:eastAsia="zh-CN" w:bidi="ar-SA"/>
        </w:rPr>
      </w:pPr>
      <w:r>
        <w:rPr>
          <w:rFonts w:hint="default" w:ascii="Times New Roman" w:hAnsi="Times New Roman" w:eastAsia="方正仿宋简体" w:cs="Times New Roman"/>
          <w:b/>
          <w:spacing w:val="6"/>
          <w:kern w:val="2"/>
          <w:sz w:val="36"/>
          <w:szCs w:val="36"/>
          <w:lang w:val="en-US" w:eastAsia="zh-CN" w:bidi="ar-SA"/>
        </w:rPr>
        <w:t>到2021年底，应急队、应急分队配备个人防护、抢险辅助、通讯、照明、生活等必要的救援装备和器材，并集中储存，统一管理。事故灾害风险较大、灾害易发多发、救援任务较重的中心镇（街道）完成应急物资储备点优化整合，并试点开展前置应急物资储备。各乡镇（街道）要优化整合应急避难场所和消防水源，基本满足应急处置需要。</w:t>
      </w:r>
    </w:p>
    <w:p>
      <w:pPr>
        <w:keepNext w:val="0"/>
        <w:keepLines w:val="0"/>
        <w:pageBreakBefore w:val="0"/>
        <w:widowControl/>
        <w:kinsoku/>
        <w:wordWrap/>
        <w:overflowPunct/>
        <w:topLinePunct w:val="0"/>
        <w:autoSpaceDE/>
        <w:autoSpaceDN/>
        <w:bidi w:val="0"/>
        <w:adjustRightInd/>
        <w:snapToGrid/>
        <w:spacing w:line="600" w:lineRule="exact"/>
        <w:ind w:left="0" w:leftChars="0" w:firstLine="723" w:firstLineChars="200"/>
        <w:textAlignment w:val="auto"/>
        <w:rPr>
          <w:rStyle w:val="9"/>
          <w:rFonts w:hint="default" w:ascii="Times New Roman" w:hAnsi="Times New Roman" w:eastAsia="黑体" w:cs="Times New Roman"/>
          <w:b/>
          <w:bCs/>
          <w:color w:val="000000" w:themeColor="text1"/>
          <w:kern w:val="0"/>
          <w:sz w:val="36"/>
          <w:szCs w:val="36"/>
          <w14:textFill>
            <w14:solidFill>
              <w14:schemeClr w14:val="tx1"/>
            </w14:solidFill>
          </w14:textFill>
        </w:rPr>
      </w:pPr>
      <w:r>
        <w:rPr>
          <w:rStyle w:val="9"/>
          <w:rFonts w:hint="default" w:ascii="Times New Roman" w:hAnsi="Times New Roman" w:eastAsia="黑体" w:cs="Times New Roman"/>
          <w:b/>
          <w:bCs/>
          <w:color w:val="000000" w:themeColor="text1"/>
          <w:kern w:val="0"/>
          <w:sz w:val="36"/>
          <w:szCs w:val="36"/>
          <w14:textFill>
            <w14:solidFill>
              <w14:schemeClr w14:val="tx1"/>
            </w14:solidFill>
          </w14:textFill>
        </w:rPr>
        <w:t>三、组织保障</w:t>
      </w:r>
    </w:p>
    <w:p>
      <w:pPr>
        <w:keepNext w:val="0"/>
        <w:keepLines w:val="0"/>
        <w:pageBreakBefore w:val="0"/>
        <w:widowControl/>
        <w:kinsoku/>
        <w:wordWrap/>
        <w:overflowPunct/>
        <w:topLinePunct w:val="0"/>
        <w:autoSpaceDE/>
        <w:autoSpaceDN/>
        <w:bidi w:val="0"/>
        <w:adjustRightInd/>
        <w:snapToGrid/>
        <w:spacing w:line="600" w:lineRule="exact"/>
        <w:ind w:left="0" w:leftChars="0" w:firstLine="723" w:firstLineChars="200"/>
        <w:textAlignment w:val="auto"/>
        <w:rPr>
          <w:rStyle w:val="9"/>
          <w:rFonts w:hint="default" w:ascii="Times New Roman" w:hAnsi="Times New Roman" w:eastAsia="方正仿宋_GBK" w:cs="Times New Roman"/>
          <w:b/>
          <w:bCs/>
          <w:color w:val="000000" w:themeColor="text1"/>
          <w:kern w:val="0"/>
          <w:sz w:val="36"/>
          <w:szCs w:val="36"/>
          <w14:textFill>
            <w14:solidFill>
              <w14:schemeClr w14:val="tx1"/>
            </w14:solidFill>
          </w14:textFill>
        </w:rPr>
      </w:pPr>
      <w:r>
        <w:rPr>
          <w:rStyle w:val="9"/>
          <w:rFonts w:hint="default" w:ascii="方正楷体简体" w:hAnsi="方正楷体简体" w:eastAsia="方正楷体简体" w:cs="方正楷体简体"/>
          <w:b/>
          <w:bCs/>
          <w:color w:val="000000" w:themeColor="text1"/>
          <w:kern w:val="0"/>
          <w:sz w:val="36"/>
          <w:szCs w:val="36"/>
          <w14:textFill>
            <w14:solidFill>
              <w14:schemeClr w14:val="tx1"/>
            </w14:solidFill>
          </w14:textFill>
        </w:rPr>
        <w:t>（一）加强组织领导。</w:t>
      </w:r>
      <w:r>
        <w:rPr>
          <w:rFonts w:hint="default" w:ascii="Times New Roman" w:hAnsi="Times New Roman" w:eastAsia="方正仿宋简体" w:cs="Times New Roman"/>
          <w:b/>
          <w:spacing w:val="6"/>
          <w:kern w:val="2"/>
          <w:sz w:val="36"/>
          <w:szCs w:val="36"/>
          <w:lang w:val="en-US" w:eastAsia="zh-CN" w:bidi="ar-SA"/>
        </w:rPr>
        <w:t>各级党委政府是加强基层应急管理能力建设工作的责任主体。应急厅、省委编办、财政厅、自然资源厅、水利厅、省林草局、省地震局、省消防救援总队、省森林消防总队等有关部门（单位）要加强工作指导和政策支持。各市（州）、县（市、区）要落实属地责任，加强统筹协调，细化政策措施，切实推进基层应急管理能力建设。</w:t>
      </w:r>
    </w:p>
    <w:p>
      <w:pPr>
        <w:keepNext w:val="0"/>
        <w:keepLines w:val="0"/>
        <w:pageBreakBefore w:val="0"/>
        <w:widowControl/>
        <w:kinsoku/>
        <w:wordWrap/>
        <w:overflowPunct/>
        <w:topLinePunct w:val="0"/>
        <w:autoSpaceDE/>
        <w:autoSpaceDN/>
        <w:bidi w:val="0"/>
        <w:adjustRightInd/>
        <w:snapToGrid/>
        <w:spacing w:line="600" w:lineRule="exact"/>
        <w:ind w:left="0" w:leftChars="0" w:firstLine="723" w:firstLineChars="200"/>
        <w:textAlignment w:val="auto"/>
        <w:rPr>
          <w:rStyle w:val="9"/>
          <w:rFonts w:hint="default" w:ascii="Times New Roman" w:hAnsi="Times New Roman" w:eastAsia="方正仿宋_GBK" w:cs="Times New Roman"/>
          <w:b/>
          <w:bCs/>
          <w:color w:val="000000" w:themeColor="text1"/>
          <w:kern w:val="0"/>
          <w:sz w:val="36"/>
          <w:szCs w:val="36"/>
          <w14:textFill>
            <w14:solidFill>
              <w14:schemeClr w14:val="tx1"/>
            </w14:solidFill>
          </w14:textFill>
        </w:rPr>
      </w:pPr>
      <w:r>
        <w:rPr>
          <w:rStyle w:val="9"/>
          <w:rFonts w:hint="default" w:ascii="方正楷体简体" w:hAnsi="方正楷体简体" w:eastAsia="方正楷体简体" w:cs="方正楷体简体"/>
          <w:b/>
          <w:bCs/>
          <w:color w:val="000000" w:themeColor="text1"/>
          <w:kern w:val="0"/>
          <w:sz w:val="36"/>
          <w:szCs w:val="36"/>
          <w14:textFill>
            <w14:solidFill>
              <w14:schemeClr w14:val="tx1"/>
            </w14:solidFill>
          </w14:textFill>
        </w:rPr>
        <w:t>（二）保障经费投入。</w:t>
      </w:r>
      <w:r>
        <w:rPr>
          <w:rFonts w:hint="default" w:ascii="Times New Roman" w:hAnsi="Times New Roman" w:eastAsia="方正仿宋简体" w:cs="Times New Roman"/>
          <w:b/>
          <w:spacing w:val="6"/>
          <w:kern w:val="2"/>
          <w:sz w:val="36"/>
          <w:szCs w:val="36"/>
          <w:lang w:val="en-US" w:eastAsia="zh-CN" w:bidi="ar-SA"/>
        </w:rPr>
        <w:t>各地要落实《四川省多种形式消防队伍建设管理规定》《四川省人民政府办公厅关于加强和规范突发事件应急处置和应急救援力量常态建设经费保障管理的意见》《四川省自然灾害应急救灾经费保障机制》等规定，保障中心消防救援站、应急队、应急分队建设和工作开展，支持政府购买社会应急救援服务。各级政府要根据应急管理工作任务和中心消防救援站布局调整、力量整合等实际情况，据实予以保障。</w:t>
      </w:r>
    </w:p>
    <w:p>
      <w:pPr>
        <w:keepNext w:val="0"/>
        <w:keepLines w:val="0"/>
        <w:pageBreakBefore w:val="0"/>
        <w:widowControl/>
        <w:kinsoku/>
        <w:wordWrap/>
        <w:overflowPunct/>
        <w:topLinePunct w:val="0"/>
        <w:autoSpaceDE/>
        <w:autoSpaceDN/>
        <w:bidi w:val="0"/>
        <w:adjustRightInd/>
        <w:snapToGrid/>
        <w:spacing w:line="600" w:lineRule="exact"/>
        <w:ind w:left="0" w:leftChars="0" w:firstLine="723" w:firstLineChars="200"/>
        <w:textAlignment w:val="auto"/>
        <w:rPr>
          <w:rStyle w:val="9"/>
          <w:rFonts w:hint="default" w:ascii="Times New Roman" w:hAnsi="Times New Roman" w:eastAsia="方正仿宋_GBK" w:cs="Times New Roman"/>
          <w:b/>
          <w:bCs/>
          <w:color w:val="000000" w:themeColor="text1"/>
          <w:kern w:val="0"/>
          <w:sz w:val="36"/>
          <w:szCs w:val="36"/>
          <w14:textFill>
            <w14:solidFill>
              <w14:schemeClr w14:val="tx1"/>
            </w14:solidFill>
          </w14:textFill>
        </w:rPr>
      </w:pPr>
      <w:r>
        <w:rPr>
          <w:rStyle w:val="9"/>
          <w:rFonts w:hint="default" w:ascii="方正楷体简体" w:hAnsi="方正楷体简体" w:eastAsia="方正楷体简体" w:cs="方正楷体简体"/>
          <w:b/>
          <w:bCs/>
          <w:color w:val="000000" w:themeColor="text1"/>
          <w:kern w:val="0"/>
          <w:sz w:val="36"/>
          <w:szCs w:val="36"/>
          <w14:textFill>
            <w14:solidFill>
              <w14:schemeClr w14:val="tx1"/>
            </w14:solidFill>
          </w14:textFill>
        </w:rPr>
        <w:t>（三）严格督促落实。</w:t>
      </w:r>
      <w:r>
        <w:rPr>
          <w:rFonts w:hint="default" w:ascii="Times New Roman" w:hAnsi="Times New Roman" w:eastAsia="方正仿宋简体" w:cs="Times New Roman"/>
          <w:b/>
          <w:spacing w:val="6"/>
          <w:kern w:val="2"/>
          <w:sz w:val="36"/>
          <w:szCs w:val="36"/>
          <w:lang w:val="en-US" w:eastAsia="zh-CN" w:bidi="ar-SA"/>
        </w:rPr>
        <w:t>各地要将基层应急管理能力建设作为党委政府重要工作内容，纳入年度目标考核，全程跟踪进展，定期督导协调。应急厅要会同有关部门，按照“两项改革”成效监测评估相关要求，加强督导检查和考核评估，确保工作有序推进，不断提升基层应急管理能力。</w:t>
      </w:r>
    </w:p>
    <w:p>
      <w:pPr>
        <w:pStyle w:val="6"/>
        <w:keepNext w:val="0"/>
        <w:keepLines w:val="0"/>
        <w:pageBreakBefore w:val="0"/>
        <w:widowControl/>
        <w:kinsoku/>
        <w:wordWrap/>
        <w:overflowPunct/>
        <w:topLinePunct w:val="0"/>
        <w:autoSpaceDE/>
        <w:autoSpaceDN/>
        <w:bidi w:val="0"/>
        <w:adjustRightInd/>
        <w:snapToGrid/>
        <w:spacing w:line="600" w:lineRule="exact"/>
        <w:ind w:left="2332" w:leftChars="343" w:hanging="1612" w:hangingChars="446"/>
        <w:textAlignment w:val="auto"/>
        <w:rPr>
          <w:rStyle w:val="9"/>
          <w:rFonts w:hint="default" w:ascii="Times New Roman" w:hAnsi="Times New Roman" w:eastAsia="方正仿宋_GBK" w:cs="Times New Roman"/>
          <w:b/>
          <w:bCs/>
          <w:color w:val="000000" w:themeColor="text1"/>
          <w:spacing w:val="-11"/>
          <w:sz w:val="36"/>
          <w:szCs w:val="36"/>
          <w14:textFill>
            <w14:solidFill>
              <w14:schemeClr w14:val="tx1"/>
            </w14:solidFill>
          </w14:textFill>
        </w:rPr>
      </w:pPr>
      <w:r>
        <w:rPr>
          <w:rStyle w:val="9"/>
          <w:rFonts w:hint="default" w:ascii="Times New Roman" w:hAnsi="Times New Roman" w:eastAsia="黑体" w:cs="Times New Roman"/>
          <w:b/>
          <w:bCs/>
          <w:color w:val="000000" w:themeColor="text1"/>
          <w:sz w:val="36"/>
          <w:szCs w:val="36"/>
          <w14:textFill>
            <w14:solidFill>
              <w14:schemeClr w14:val="tx1"/>
            </w14:solidFill>
          </w14:textFill>
        </w:rPr>
        <w:t>附件：</w:t>
      </w:r>
      <w:r>
        <w:rPr>
          <w:rStyle w:val="9"/>
          <w:rFonts w:hint="default" w:ascii="Times New Roman" w:hAnsi="Times New Roman" w:eastAsia="方正仿宋_GBK" w:cs="Times New Roman"/>
          <w:b/>
          <w:bCs/>
          <w:color w:val="000000" w:themeColor="text1"/>
          <w:spacing w:val="-11"/>
          <w:sz w:val="36"/>
          <w:szCs w:val="36"/>
          <w14:textFill>
            <w14:solidFill>
              <w14:schemeClr w14:val="tx1"/>
            </w14:solidFill>
          </w14:textFill>
        </w:rPr>
        <w:t>1．全省拟新建乡镇（街道）中心消防救援站情况汇总表</w:t>
      </w:r>
    </w:p>
    <w:p>
      <w:pPr>
        <w:pStyle w:val="6"/>
        <w:keepNext w:val="0"/>
        <w:keepLines w:val="0"/>
        <w:pageBreakBefore w:val="0"/>
        <w:widowControl/>
        <w:numPr>
          <w:ilvl w:val="0"/>
          <w:numId w:val="1"/>
        </w:numPr>
        <w:kinsoku/>
        <w:wordWrap/>
        <w:overflowPunct/>
        <w:topLinePunct w:val="0"/>
        <w:autoSpaceDE/>
        <w:autoSpaceDN/>
        <w:bidi w:val="0"/>
        <w:adjustRightInd/>
        <w:snapToGrid/>
        <w:spacing w:line="600" w:lineRule="exact"/>
        <w:ind w:left="2283" w:leftChars="854" w:hanging="490" w:hangingChars="144"/>
        <w:textAlignment w:val="auto"/>
        <w:rPr>
          <w:rStyle w:val="9"/>
          <w:rFonts w:hint="default" w:ascii="Times New Roman" w:hAnsi="Times New Roman" w:eastAsia="方正仿宋_GBK" w:cs="Times New Roman"/>
          <w:b/>
          <w:bCs/>
          <w:color w:val="000000" w:themeColor="text1"/>
          <w:spacing w:val="-10"/>
          <w:sz w:val="36"/>
          <w:szCs w:val="36"/>
          <w14:textFill>
            <w14:solidFill>
              <w14:schemeClr w14:val="tx1"/>
            </w14:solidFill>
          </w14:textFill>
        </w:rPr>
      </w:pPr>
      <w:r>
        <w:rPr>
          <w:rStyle w:val="9"/>
          <w:rFonts w:hint="default" w:ascii="Times New Roman" w:hAnsi="Times New Roman" w:eastAsia="方正仿宋_GBK" w:cs="Times New Roman"/>
          <w:b/>
          <w:bCs/>
          <w:color w:val="000000" w:themeColor="text1"/>
          <w:spacing w:val="-10"/>
          <w:sz w:val="36"/>
          <w:szCs w:val="36"/>
          <w14:textFill>
            <w14:solidFill>
              <w14:schemeClr w14:val="tx1"/>
            </w14:solidFill>
          </w14:textFill>
        </w:rPr>
        <w:t>全省已建专职消防队（站）拟整合重组情况统计表</w:t>
      </w:r>
    </w:p>
    <w:p>
      <w:pPr>
        <w:pStyle w:val="6"/>
        <w:keepNext w:val="0"/>
        <w:keepLines w:val="0"/>
        <w:pageBreakBefore w:val="0"/>
        <w:widowControl/>
        <w:numPr>
          <w:ilvl w:val="0"/>
          <w:numId w:val="0"/>
        </w:numPr>
        <w:kinsoku/>
        <w:wordWrap/>
        <w:overflowPunct/>
        <w:topLinePunct w:val="0"/>
        <w:autoSpaceDE/>
        <w:autoSpaceDN/>
        <w:bidi w:val="0"/>
        <w:adjustRightInd/>
        <w:snapToGrid/>
        <w:spacing w:line="600" w:lineRule="exact"/>
        <w:ind w:leftChars="710"/>
        <w:textAlignment w:val="auto"/>
        <w:rPr>
          <w:rStyle w:val="9"/>
          <w:rFonts w:hint="default" w:ascii="Times New Roman" w:hAnsi="Times New Roman" w:eastAsia="方正仿宋_GBK" w:cs="Times New Roman"/>
          <w:b/>
          <w:bCs/>
          <w:color w:val="000000" w:themeColor="text1"/>
          <w:spacing w:val="-10"/>
          <w:sz w:val="36"/>
          <w:szCs w:val="36"/>
          <w:lang w:val="en-US" w:eastAsia="zh-CN"/>
          <w14:textFill>
            <w14:solidFill>
              <w14:schemeClr w14:val="tx1"/>
            </w14:solidFill>
          </w14:textFill>
        </w:rPr>
      </w:pPr>
    </w:p>
    <w:p>
      <w:pPr>
        <w:pStyle w:val="10"/>
        <w:spacing w:line="550" w:lineRule="exact"/>
        <w:ind w:firstLineChars="0"/>
        <w:textAlignment w:val="auto"/>
        <w:rPr>
          <w:rStyle w:val="9"/>
          <w:b/>
          <w:bCs/>
          <w:color w:val="000000" w:themeColor="text1"/>
          <w:kern w:val="0"/>
          <w14:textFill>
            <w14:solidFill>
              <w14:schemeClr w14:val="tx1"/>
            </w14:solidFill>
          </w14:textFill>
        </w:rPr>
      </w:pPr>
      <w:r>
        <w:rPr>
          <w:rStyle w:val="9"/>
          <w:b/>
          <w:bCs/>
          <w:color w:val="000000" w:themeColor="text1"/>
          <w14:textFill>
            <w14:solidFill>
              <w14:schemeClr w14:val="tx1"/>
            </w14:solidFill>
          </w14:textFill>
        </w:rPr>
        <w:t>附件1</w:t>
      </w:r>
    </w:p>
    <w:tbl>
      <w:tblPr>
        <w:tblStyle w:val="4"/>
        <w:tblW w:w="9900" w:type="dxa"/>
        <w:jc w:val="center"/>
        <w:tblInd w:w="0" w:type="dxa"/>
        <w:tblLayout w:type="fixed"/>
        <w:tblCellMar>
          <w:top w:w="0" w:type="dxa"/>
          <w:left w:w="0" w:type="dxa"/>
          <w:bottom w:w="0" w:type="dxa"/>
          <w:right w:w="0" w:type="dxa"/>
        </w:tblCellMar>
      </w:tblPr>
      <w:tblGrid>
        <w:gridCol w:w="1080"/>
        <w:gridCol w:w="2140"/>
        <w:gridCol w:w="2951"/>
        <w:gridCol w:w="2126"/>
        <w:gridCol w:w="1603"/>
      </w:tblGrid>
      <w:tr>
        <w:tblPrEx>
          <w:tblLayout w:type="fixed"/>
          <w:tblCellMar>
            <w:top w:w="0" w:type="dxa"/>
            <w:left w:w="0" w:type="dxa"/>
            <w:bottom w:w="0" w:type="dxa"/>
            <w:right w:w="0" w:type="dxa"/>
          </w:tblCellMar>
        </w:tblPrEx>
        <w:trPr>
          <w:trHeight w:val="716" w:hRule="atLeast"/>
          <w:jc w:val="center"/>
        </w:trPr>
        <w:tc>
          <w:tcPr>
            <w:tcW w:w="9900" w:type="dxa"/>
            <w:gridSpan w:val="5"/>
            <w:tcBorders>
              <w:top w:val="nil"/>
              <w:left w:val="nil"/>
              <w:bottom w:val="single" w:color="000000" w:sz="4" w:space="0"/>
              <w:right w:val="nil"/>
            </w:tcBorders>
            <w:vAlign w:val="center"/>
          </w:tcPr>
          <w:p>
            <w:pPr>
              <w:pStyle w:val="5"/>
              <w:rPr>
                <w:rStyle w:val="9"/>
                <w:b/>
                <w:bCs/>
                <w:color w:val="000000" w:themeColor="text1"/>
                <w:kern w:val="0"/>
                <w:sz w:val="36"/>
                <w:szCs w:val="36"/>
                <w14:textFill>
                  <w14:solidFill>
                    <w14:schemeClr w14:val="tx1"/>
                  </w14:solidFill>
                </w14:textFill>
              </w:rPr>
            </w:pPr>
            <w:r>
              <w:rPr>
                <w:rStyle w:val="9"/>
                <w:b/>
                <w:bCs/>
                <w:color w:val="000000" w:themeColor="text1"/>
                <w:sz w:val="34"/>
                <w14:textFill>
                  <w14:solidFill>
                    <w14:schemeClr w14:val="tx1"/>
                  </w14:solidFill>
                </w14:textFill>
              </w:rPr>
              <w:t>全省拟新建乡镇（街道）中心消防救援站情况汇总表</w:t>
            </w:r>
            <w:r>
              <w:rPr>
                <w:rStyle w:val="9"/>
                <w:b/>
                <w:bCs/>
                <w:color w:val="000000" w:themeColor="text1"/>
                <w:kern w:val="0"/>
                <w:sz w:val="36"/>
                <w:szCs w:val="36"/>
                <w14:textFill>
                  <w14:solidFill>
                    <w14:schemeClr w14:val="tx1"/>
                  </w14:solidFill>
                </w14:textFill>
              </w:rPr>
              <w:t>（126个）</w:t>
            </w:r>
          </w:p>
          <w:p>
            <w:pPr>
              <w:pStyle w:val="7"/>
              <w:spacing w:line="400" w:lineRule="exact"/>
              <w:rPr>
                <w:rStyle w:val="9"/>
                <w:b/>
                <w:bCs/>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eastAsia="黑体"/>
                <w:b/>
                <w:bCs/>
                <w:color w:val="000000" w:themeColor="text1"/>
                <w:kern w:val="0"/>
                <w:sz w:val="22"/>
                <w:szCs w:val="22"/>
                <w14:textFill>
                  <w14:solidFill>
                    <w14:schemeClr w14:val="tx1"/>
                  </w14:solidFill>
                </w14:textFill>
              </w:rPr>
            </w:pPr>
            <w:r>
              <w:rPr>
                <w:rStyle w:val="9"/>
                <w:rFonts w:eastAsia="黑体"/>
                <w:b/>
                <w:bCs/>
                <w:color w:val="000000" w:themeColor="text1"/>
                <w:kern w:val="0"/>
                <w:sz w:val="22"/>
                <w:szCs w:val="22"/>
                <w14:textFill>
                  <w14:solidFill>
                    <w14:schemeClr w14:val="tx1"/>
                  </w14:solidFill>
                </w14:textFill>
              </w:rPr>
              <w:t>序号</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eastAsia="黑体"/>
                <w:b/>
                <w:bCs/>
                <w:color w:val="000000" w:themeColor="text1"/>
                <w:kern w:val="0"/>
                <w:sz w:val="22"/>
                <w:szCs w:val="22"/>
                <w14:textFill>
                  <w14:solidFill>
                    <w14:schemeClr w14:val="tx1"/>
                  </w14:solidFill>
                </w14:textFill>
              </w:rPr>
            </w:pPr>
            <w:r>
              <w:rPr>
                <w:rStyle w:val="9"/>
                <w:rFonts w:eastAsia="黑体"/>
                <w:b/>
                <w:bCs/>
                <w:color w:val="000000" w:themeColor="text1"/>
                <w:kern w:val="0"/>
                <w:sz w:val="22"/>
                <w:szCs w:val="22"/>
                <w14:textFill>
                  <w14:solidFill>
                    <w14:schemeClr w14:val="tx1"/>
                  </w14:solidFill>
                </w14:textFill>
              </w:rPr>
              <w:t>市（州）</w:t>
            </w:r>
          </w:p>
        </w:tc>
        <w:tc>
          <w:tcPr>
            <w:tcW w:w="2951"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eastAsia="黑体"/>
                <w:b/>
                <w:bCs/>
                <w:color w:val="000000" w:themeColor="text1"/>
                <w:kern w:val="0"/>
                <w:sz w:val="22"/>
                <w:szCs w:val="22"/>
                <w14:textFill>
                  <w14:solidFill>
                    <w14:schemeClr w14:val="tx1"/>
                  </w14:solidFill>
                </w14:textFill>
              </w:rPr>
            </w:pPr>
            <w:r>
              <w:rPr>
                <w:rStyle w:val="9"/>
                <w:rFonts w:eastAsia="黑体"/>
                <w:b/>
                <w:bCs/>
                <w:color w:val="000000" w:themeColor="text1"/>
                <w:kern w:val="0"/>
                <w:sz w:val="22"/>
                <w:szCs w:val="22"/>
                <w14:textFill>
                  <w14:solidFill>
                    <w14:schemeClr w14:val="tx1"/>
                  </w14:solidFill>
                </w14:textFill>
              </w:rPr>
              <w:t>规划建设乡镇（街道）名称</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eastAsia="黑体"/>
                <w:b/>
                <w:bCs/>
                <w:color w:val="000000" w:themeColor="text1"/>
                <w:kern w:val="0"/>
                <w:sz w:val="22"/>
                <w:szCs w:val="22"/>
                <w14:textFill>
                  <w14:solidFill>
                    <w14:schemeClr w14:val="tx1"/>
                  </w14:solidFill>
                </w14:textFill>
              </w:rPr>
            </w:pPr>
            <w:r>
              <w:rPr>
                <w:rStyle w:val="9"/>
                <w:rFonts w:eastAsia="黑体"/>
                <w:b/>
                <w:bCs/>
                <w:color w:val="000000" w:themeColor="text1"/>
                <w:kern w:val="0"/>
                <w:sz w:val="22"/>
                <w:szCs w:val="22"/>
                <w14:textFill>
                  <w14:solidFill>
                    <w14:schemeClr w14:val="tx1"/>
                  </w14:solidFill>
                </w14:textFill>
              </w:rPr>
              <w:t>乡镇（街道）</w:t>
            </w:r>
          </w:p>
        </w:tc>
        <w:tc>
          <w:tcPr>
            <w:tcW w:w="1603"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eastAsia="黑体"/>
                <w:b/>
                <w:bCs/>
                <w:color w:val="000000" w:themeColor="text1"/>
                <w:kern w:val="0"/>
                <w:sz w:val="22"/>
                <w:szCs w:val="22"/>
                <w14:textFill>
                  <w14:solidFill>
                    <w14:schemeClr w14:val="tx1"/>
                  </w14:solidFill>
                </w14:textFill>
              </w:rPr>
            </w:pPr>
            <w:r>
              <w:rPr>
                <w:rStyle w:val="9"/>
                <w:rFonts w:eastAsia="黑体"/>
                <w:b/>
                <w:bCs/>
                <w:color w:val="000000" w:themeColor="text1"/>
                <w:kern w:val="0"/>
                <w:sz w:val="22"/>
                <w:szCs w:val="22"/>
                <w14:textFill>
                  <w14:solidFill>
                    <w14:schemeClr w14:val="tx1"/>
                  </w14:solidFill>
                </w14:textFill>
              </w:rPr>
              <w:t>备注</w:t>
            </w:r>
          </w:p>
        </w:tc>
      </w:tr>
      <w:tr>
        <w:tblPrEx>
          <w:tblLayout w:type="fixed"/>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rFonts w:eastAsia="黑体"/>
                <w:b/>
                <w:bCs/>
                <w:color w:val="000000" w:themeColor="text1"/>
                <w:kern w:val="0"/>
                <w:sz w:val="22"/>
                <w:szCs w:val="22"/>
                <w14:textFill>
                  <w14:solidFill>
                    <w14:schemeClr w14:val="tx1"/>
                  </w14:solidFill>
                </w14:textFill>
              </w:rPr>
            </w:pP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rFonts w:eastAsia="黑体"/>
                <w:b/>
                <w:bCs/>
                <w:color w:val="000000" w:themeColor="text1"/>
                <w:kern w:val="0"/>
                <w:sz w:val="22"/>
                <w:szCs w:val="22"/>
                <w14:textFill>
                  <w14:solidFill>
                    <w14:schemeClr w14:val="tx1"/>
                  </w14:solidFill>
                </w14:textFill>
              </w:rPr>
            </w:pPr>
          </w:p>
        </w:tc>
        <w:tc>
          <w:tcPr>
            <w:tcW w:w="2951"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rFonts w:eastAsia="黑体"/>
                <w:b/>
                <w:bCs/>
                <w:color w:val="000000" w:themeColor="text1"/>
                <w:kern w:val="0"/>
                <w:sz w:val="22"/>
                <w:szCs w:val="22"/>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eastAsia="黑体"/>
                <w:b/>
                <w:bCs/>
                <w:color w:val="000000" w:themeColor="text1"/>
                <w:kern w:val="0"/>
                <w:sz w:val="22"/>
                <w:szCs w:val="22"/>
                <w14:textFill>
                  <w14:solidFill>
                    <w14:schemeClr w14:val="tx1"/>
                  </w14:solidFill>
                </w14:textFill>
              </w:rPr>
            </w:pPr>
            <w:r>
              <w:rPr>
                <w:rStyle w:val="9"/>
                <w:rFonts w:eastAsia="黑体"/>
                <w:b/>
                <w:bCs/>
                <w:color w:val="000000" w:themeColor="text1"/>
                <w:kern w:val="0"/>
                <w:sz w:val="22"/>
                <w:szCs w:val="22"/>
                <w14:textFill>
                  <w14:solidFill>
                    <w14:schemeClr w14:val="tx1"/>
                  </w14:solidFill>
                </w14:textFill>
              </w:rPr>
              <w:t>类别</w:t>
            </w:r>
          </w:p>
        </w:tc>
        <w:tc>
          <w:tcPr>
            <w:tcW w:w="1603"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rFonts w:eastAsia="黑体"/>
                <w:b/>
                <w:bCs/>
                <w:color w:val="000000" w:themeColor="text1"/>
                <w:kern w:val="0"/>
                <w:sz w:val="22"/>
                <w:szCs w:val="22"/>
                <w14:textFill>
                  <w14:solidFill>
                    <w14:schemeClr w14:val="tx1"/>
                  </w14:solidFill>
                </w14:textFill>
              </w:rPr>
            </w:pP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成都（7个）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大面街道</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2</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清泉镇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3</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籍田街道</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4</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丹景街道</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5</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火井镇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6</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蒲阳街道</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7</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彭镇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提档升级</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8</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自贡（5个）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龙潭镇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xml:space="preserve">中心镇 </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补建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9</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板桥镇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补建</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10</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仙市镇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11</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长山镇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12</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新桥镇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13</w:t>
            </w:r>
          </w:p>
        </w:tc>
        <w:tc>
          <w:tcPr>
            <w:tcW w:w="214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攀枝花（1个）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普威镇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补建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14</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泸州（4个）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白节镇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15</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嘉明镇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16</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临港街道</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17</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龙山镇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18</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德阳（3个）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蓥华镇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19</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龙台镇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20</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广福镇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21</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绵阳（12个）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石马镇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22</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厚坝镇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23</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武都镇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24</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塔山镇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25</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观桥镇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26</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highlight w:val="none"/>
                <w14:textFill>
                  <w14:solidFill>
                    <w14:schemeClr w14:val="tx1"/>
                  </w14:solidFill>
                </w14:textFill>
              </w:rPr>
              <w:t>观义</w:t>
            </w:r>
            <w:r>
              <w:rPr>
                <w:rStyle w:val="9"/>
                <w:b/>
                <w:bCs/>
                <w:color w:val="000000" w:themeColor="text1"/>
                <w:kern w:val="0"/>
                <w:sz w:val="20"/>
                <w:szCs w:val="20"/>
                <w14:textFill>
                  <w14:solidFill>
                    <w14:schemeClr w14:val="tx1"/>
                  </w14:solidFill>
                </w14:textFill>
              </w:rPr>
              <w:t>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27</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文通镇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28</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highlight w:val="none"/>
                <w14:textFill>
                  <w14:solidFill>
                    <w14:schemeClr w14:val="tx1"/>
                  </w14:solidFill>
                </w14:textFill>
              </w:rPr>
              <w:t>歧伯</w:t>
            </w:r>
            <w:r>
              <w:rPr>
                <w:rStyle w:val="9"/>
                <w:b/>
                <w:bCs/>
                <w:color w:val="000000" w:themeColor="text1"/>
                <w:kern w:val="0"/>
                <w:sz w:val="20"/>
                <w:szCs w:val="20"/>
                <w14:textFill>
                  <w14:solidFill>
                    <w14:schemeClr w14:val="tx1"/>
                  </w14:solidFill>
                </w14:textFill>
              </w:rPr>
              <w:t>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29</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坝底乡</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30</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水晶镇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31</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仁和镇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32</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擂鼓镇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33</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广元（6个）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剑门关镇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34</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东溪镇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35</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关庄镇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补建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36</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双汇镇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37</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曾家镇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补建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38</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柏林沟镇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39</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遂宁（2个）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太乙镇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40</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象山镇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41</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内江（2个）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白合镇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补建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42</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响石镇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43</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乐山（4个）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嘉农镇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44</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高桥镇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45</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新场镇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46</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马踏镇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47</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南充（6个）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芦溪镇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补建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48</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大坪镇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49</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楠木镇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50</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金溪镇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51</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罗家镇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52</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立山镇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补建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53</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宜宾（15个）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金秋湖镇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54</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樟海镇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55</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罗场镇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56</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来复镇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57</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孝儿镇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58</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周家镇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59</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大观镇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60</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白花镇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提档升级</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61</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蕨溪镇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提档升级</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62</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竹海镇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提档升级</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63</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夕佳山镇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提档升级</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64</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巡司镇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提档升级</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65</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沐爱镇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提档升级</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66</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上罗镇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提档升级</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67</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5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僰王山镇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提档升级</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68</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广安（6个）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代市镇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5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69</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罗渡镇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70</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坪滩镇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71</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官盛镇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72</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街子镇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73</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九龙镇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74</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巴中（6个）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雪山镇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75</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茶坝镇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76</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玉山镇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77</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响滩镇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78</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洪口镇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79</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镇龙镇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80</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达州（4个）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文星镇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81</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有庆镇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82</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渡口土家族乡</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83</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太平镇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84</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雅安（15个）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回隆镇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85</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喇叭河镇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86</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新场镇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87</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仁义镇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88</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车岭镇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89</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大川镇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90</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宝盛乡</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91</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龙苍沟镇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92</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牛背山镇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93</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硗碛乡</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94</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八步镇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95</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晏场镇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96</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望鱼镇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97</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百丈镇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98</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碧峰峡镇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99</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眉山（7个）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文宫镇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100</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钟祥镇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101</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黑龙滩镇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102</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七里坪镇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103</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禾加镇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104</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瓦屋山镇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105</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多悦镇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106</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资阳（7个）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丹山镇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107</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丰裕镇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108</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永清镇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109</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卧佛镇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110</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天林镇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111</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盛池镇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112</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石佛镇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113</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阿坝（2个）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安宁镇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补建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114</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叠溪镇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115</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甘孜（9个）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沙德镇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xml:space="preserve">重点镇 </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116</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温波镇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117</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阿须镇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补建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118</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翁达镇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119</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君坝镇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120</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查龙镇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补建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121</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波斯河镇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122</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大盖镇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一般镇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123</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烟袋镇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中心镇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补建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124</w:t>
            </w:r>
          </w:p>
        </w:tc>
        <w:tc>
          <w:tcPr>
            <w:tcW w:w="214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凉山（3个）</w:t>
            </w: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泸沽湖镇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特色镇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125</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普雄镇</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重点镇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126</w:t>
            </w:r>
          </w:p>
        </w:tc>
        <w:tc>
          <w:tcPr>
            <w:tcW w:w="214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9"/>
                <w:b/>
                <w:bCs/>
                <w:color w:val="000000" w:themeColor="text1"/>
                <w:kern w:val="0"/>
                <w:sz w:val="22"/>
                <w:szCs w:val="22"/>
                <w14:textFill>
                  <w14:solidFill>
                    <w14:schemeClr w14:val="tx1"/>
                  </w14:solidFill>
                </w14:textFill>
              </w:rPr>
            </w:pPr>
          </w:p>
        </w:tc>
        <w:tc>
          <w:tcPr>
            <w:tcW w:w="295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古城街道</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驻地镇</w:t>
            </w:r>
          </w:p>
        </w:tc>
        <w:tc>
          <w:tcPr>
            <w:tcW w:w="160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b/>
                <w:bCs/>
                <w:color w:val="000000" w:themeColor="text1"/>
                <w:kern w:val="0"/>
                <w:sz w:val="20"/>
                <w:szCs w:val="20"/>
                <w14:textFill>
                  <w14:solidFill>
                    <w14:schemeClr w14:val="tx1"/>
                  </w14:solidFill>
                </w14:textFill>
              </w:rPr>
            </w:pPr>
            <w:r>
              <w:rPr>
                <w:rStyle w:val="9"/>
                <w:b/>
                <w:bCs/>
                <w:color w:val="000000" w:themeColor="text1"/>
                <w:kern w:val="0"/>
                <w:sz w:val="20"/>
                <w:szCs w:val="20"/>
                <w14:textFill>
                  <w14:solidFill>
                    <w14:schemeClr w14:val="tx1"/>
                  </w14:solidFill>
                </w14:textFill>
              </w:rPr>
              <w:t>　</w:t>
            </w:r>
          </w:p>
        </w:tc>
      </w:tr>
      <w:tr>
        <w:tblPrEx>
          <w:tblLayout w:type="fixed"/>
          <w:tblCellMar>
            <w:top w:w="0" w:type="dxa"/>
            <w:left w:w="0" w:type="dxa"/>
            <w:bottom w:w="0" w:type="dxa"/>
            <w:right w:w="0" w:type="dxa"/>
          </w:tblCellMar>
        </w:tblPrEx>
        <w:trPr>
          <w:trHeight w:val="300" w:hRule="atLeast"/>
          <w:jc w:val="center"/>
        </w:trPr>
        <w:tc>
          <w:tcPr>
            <w:tcW w:w="9900" w:type="dxa"/>
            <w:gridSpan w:val="5"/>
            <w:tcBorders>
              <w:top w:val="single" w:color="000000" w:sz="4" w:space="0"/>
              <w:left w:val="nil"/>
              <w:bottom w:val="nil"/>
              <w:right w:val="nil"/>
            </w:tcBorders>
            <w:vAlign w:val="center"/>
          </w:tcPr>
          <w:p>
            <w:pPr>
              <w:spacing w:line="320" w:lineRule="exact"/>
              <w:jc w:val="left"/>
              <w:rPr>
                <w:rStyle w:val="9"/>
                <w:b/>
                <w:bCs/>
                <w:color w:val="000000" w:themeColor="text1"/>
                <w:kern w:val="0"/>
                <w:sz w:val="22"/>
                <w:szCs w:val="22"/>
                <w14:textFill>
                  <w14:solidFill>
                    <w14:schemeClr w14:val="tx1"/>
                  </w14:solidFill>
                </w14:textFill>
              </w:rPr>
            </w:pPr>
            <w:r>
              <w:rPr>
                <w:rStyle w:val="9"/>
                <w:rFonts w:ascii="黑体" w:hAnsi="黑体" w:eastAsia="黑体"/>
                <w:b/>
                <w:bCs/>
                <w:color w:val="000000" w:themeColor="text1"/>
                <w:kern w:val="0"/>
                <w:sz w:val="22"/>
                <w:szCs w:val="22"/>
                <w14:textFill>
                  <w14:solidFill>
                    <w14:schemeClr w14:val="tx1"/>
                  </w14:solidFill>
                </w14:textFill>
              </w:rPr>
              <w:t>注：</w:t>
            </w:r>
            <w:r>
              <w:rPr>
                <w:rStyle w:val="9"/>
                <w:b/>
                <w:bCs/>
                <w:color w:val="000000" w:themeColor="text1"/>
                <w:kern w:val="0"/>
                <w:sz w:val="22"/>
                <w:szCs w:val="22"/>
                <w14:textFill>
                  <w14:solidFill>
                    <w14:schemeClr w14:val="tx1"/>
                  </w14:solidFill>
                </w14:textFill>
              </w:rPr>
              <w:t>1．共126个乡镇（街道），其中1个驻地镇、62个中心镇、29个重点镇、16个特色镇、18个一</w:t>
            </w:r>
          </w:p>
          <w:p>
            <w:pPr>
              <w:spacing w:line="320" w:lineRule="exact"/>
              <w:ind w:firstLine="766" w:firstLineChars="347"/>
              <w:jc w:val="left"/>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般镇。</w:t>
            </w:r>
          </w:p>
        </w:tc>
      </w:tr>
      <w:tr>
        <w:tblPrEx>
          <w:tblLayout w:type="fixed"/>
          <w:tblCellMar>
            <w:top w:w="0" w:type="dxa"/>
            <w:left w:w="0" w:type="dxa"/>
            <w:bottom w:w="0" w:type="dxa"/>
            <w:right w:w="0" w:type="dxa"/>
          </w:tblCellMar>
        </w:tblPrEx>
        <w:trPr>
          <w:trHeight w:val="840" w:hRule="atLeast"/>
          <w:jc w:val="center"/>
        </w:trPr>
        <w:tc>
          <w:tcPr>
            <w:tcW w:w="9900" w:type="dxa"/>
            <w:gridSpan w:val="5"/>
            <w:tcBorders>
              <w:top w:val="nil"/>
              <w:left w:val="nil"/>
              <w:bottom w:val="nil"/>
              <w:right w:val="nil"/>
            </w:tcBorders>
            <w:vAlign w:val="center"/>
          </w:tcPr>
          <w:p>
            <w:pPr>
              <w:spacing w:line="320" w:lineRule="exact"/>
              <w:ind w:firstLine="442" w:firstLineChars="200"/>
              <w:jc w:val="left"/>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2．新建105个、升级9个（成都1个、宜宾8个）、补建12个（自贡2个、攀枝花1个、广元2</w:t>
            </w:r>
          </w:p>
          <w:p>
            <w:pPr>
              <w:spacing w:line="320" w:lineRule="exact"/>
              <w:ind w:firstLine="766" w:firstLineChars="347"/>
              <w:jc w:val="left"/>
              <w:rPr>
                <w:rStyle w:val="9"/>
                <w:b/>
                <w:bCs/>
                <w:color w:val="000000" w:themeColor="text1"/>
                <w:kern w:val="0"/>
                <w:sz w:val="22"/>
                <w:szCs w:val="22"/>
                <w14:textFill>
                  <w14:solidFill>
                    <w14:schemeClr w14:val="tx1"/>
                  </w14:solidFill>
                </w14:textFill>
              </w:rPr>
            </w:pPr>
            <w:r>
              <w:rPr>
                <w:rStyle w:val="9"/>
                <w:b/>
                <w:bCs/>
                <w:color w:val="000000" w:themeColor="text1"/>
                <w:kern w:val="0"/>
                <w:sz w:val="22"/>
                <w:szCs w:val="22"/>
                <w14:textFill>
                  <w14:solidFill>
                    <w14:schemeClr w14:val="tx1"/>
                  </w14:solidFill>
                </w14:textFill>
              </w:rPr>
              <w:t>个、内江1个、南充2个、阿坝1个、甘孜3个）。</w:t>
            </w:r>
          </w:p>
        </w:tc>
      </w:tr>
    </w:tbl>
    <w:p>
      <w:pPr>
        <w:spacing w:line="550" w:lineRule="exact"/>
        <w:ind w:firstLine="1902" w:firstLineChars="594"/>
        <w:rPr>
          <w:rStyle w:val="9"/>
          <w:rFonts w:eastAsia="方正仿宋_GBK"/>
          <w:b/>
          <w:bCs/>
          <w:color w:val="000000" w:themeColor="text1"/>
          <w:kern w:val="0"/>
          <w:sz w:val="32"/>
          <w:szCs w:val="32"/>
          <w14:textFill>
            <w14:solidFill>
              <w14:schemeClr w14:val="tx1"/>
            </w14:solidFill>
          </w14:textFill>
        </w:rPr>
      </w:pPr>
    </w:p>
    <w:p>
      <w:pPr>
        <w:pStyle w:val="10"/>
        <w:ind w:firstLineChars="0"/>
        <w:rPr>
          <w:rStyle w:val="9"/>
          <w:b/>
          <w:bCs/>
          <w:color w:val="000000" w:themeColor="text1"/>
          <w14:textFill>
            <w14:solidFill>
              <w14:schemeClr w14:val="tx1"/>
            </w14:solidFill>
          </w14:textFill>
        </w:rPr>
      </w:pPr>
      <w:r>
        <w:rPr>
          <w:rStyle w:val="9"/>
          <w:b/>
          <w:bCs/>
          <w:color w:val="000000" w:themeColor="text1"/>
          <w14:textFill>
            <w14:solidFill>
              <w14:schemeClr w14:val="tx1"/>
            </w14:solidFill>
          </w14:textFill>
        </w:rPr>
        <w:br w:type="page"/>
      </w:r>
    </w:p>
    <w:p>
      <w:pPr>
        <w:pStyle w:val="10"/>
        <w:ind w:firstLineChars="0"/>
        <w:rPr>
          <w:rStyle w:val="9"/>
          <w:b/>
          <w:bCs/>
          <w:color w:val="000000" w:themeColor="text1"/>
          <w14:textFill>
            <w14:solidFill>
              <w14:schemeClr w14:val="tx1"/>
            </w14:solidFill>
          </w14:textFill>
        </w:rPr>
      </w:pPr>
      <w:r>
        <w:rPr>
          <w:rStyle w:val="9"/>
          <w:b/>
          <w:bCs/>
          <w:color w:val="000000" w:themeColor="text1"/>
          <w14:textFill>
            <w14:solidFill>
              <w14:schemeClr w14:val="tx1"/>
            </w14:solidFill>
          </w14:textFill>
        </w:rPr>
        <w:t>附件2</w:t>
      </w:r>
    </w:p>
    <w:tbl>
      <w:tblPr>
        <w:tblStyle w:val="4"/>
        <w:tblW w:w="10523" w:type="dxa"/>
        <w:jc w:val="center"/>
        <w:tblInd w:w="0" w:type="dxa"/>
        <w:tblLayout w:type="fixed"/>
        <w:tblCellMar>
          <w:top w:w="0" w:type="dxa"/>
          <w:left w:w="0" w:type="dxa"/>
          <w:bottom w:w="0" w:type="dxa"/>
          <w:right w:w="0" w:type="dxa"/>
        </w:tblCellMar>
      </w:tblPr>
      <w:tblGrid>
        <w:gridCol w:w="999"/>
        <w:gridCol w:w="2932"/>
        <w:gridCol w:w="5438"/>
        <w:gridCol w:w="1154"/>
      </w:tblGrid>
      <w:tr>
        <w:tblPrEx>
          <w:tblLayout w:type="fixed"/>
          <w:tblCellMar>
            <w:top w:w="0" w:type="dxa"/>
            <w:left w:w="0" w:type="dxa"/>
            <w:bottom w:w="0" w:type="dxa"/>
            <w:right w:w="0" w:type="dxa"/>
          </w:tblCellMar>
        </w:tblPrEx>
        <w:trPr>
          <w:trHeight w:val="1140" w:hRule="atLeast"/>
          <w:jc w:val="center"/>
        </w:trPr>
        <w:tc>
          <w:tcPr>
            <w:tcW w:w="10523" w:type="dxa"/>
            <w:gridSpan w:val="4"/>
            <w:tcBorders>
              <w:top w:val="nil"/>
              <w:left w:val="nil"/>
              <w:bottom w:val="single" w:color="000000" w:sz="4" w:space="0"/>
              <w:right w:val="nil"/>
            </w:tcBorders>
            <w:vAlign w:val="center"/>
          </w:tcPr>
          <w:p>
            <w:pPr>
              <w:pStyle w:val="5"/>
              <w:rPr>
                <w:rStyle w:val="9"/>
                <w:b/>
                <w:bCs/>
                <w:color w:val="000000" w:themeColor="text1"/>
                <w:sz w:val="38"/>
                <w14:textFill>
                  <w14:solidFill>
                    <w14:schemeClr w14:val="tx1"/>
                  </w14:solidFill>
                </w14:textFill>
              </w:rPr>
            </w:pPr>
            <w:r>
              <w:rPr>
                <w:rStyle w:val="9"/>
                <w:b/>
                <w:bCs/>
                <w:color w:val="000000" w:themeColor="text1"/>
                <w:sz w:val="38"/>
                <w14:textFill>
                  <w14:solidFill>
                    <w14:schemeClr w14:val="tx1"/>
                  </w14:solidFill>
                </w14:textFill>
              </w:rPr>
              <w:t>全省已建专职消防队（站）拟整合重组情况统计表（390个）</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黑体" w:hAnsi="黑体" w:eastAsia="黑体" w:cs="宋体"/>
                <w:b/>
                <w:bCs/>
                <w:color w:val="000000" w:themeColor="text1"/>
                <w:kern w:val="0"/>
                <w:szCs w:val="21"/>
                <w14:textFill>
                  <w14:solidFill>
                    <w14:schemeClr w14:val="tx1"/>
                  </w14:solidFill>
                </w14:textFill>
              </w:rPr>
            </w:pPr>
            <w:r>
              <w:rPr>
                <w:rStyle w:val="9"/>
                <w:rFonts w:ascii="黑体" w:hAnsi="黑体" w:eastAsia="黑体" w:cs="宋体"/>
                <w:b/>
                <w:bCs/>
                <w:color w:val="000000" w:themeColor="text1"/>
                <w:kern w:val="0"/>
                <w:szCs w:val="21"/>
                <w14:textFill>
                  <w14:solidFill>
                    <w14:schemeClr w14:val="tx1"/>
                  </w14:solidFill>
                </w14:textFill>
              </w:rPr>
              <w:t>市（州）</w:t>
            </w:r>
          </w:p>
        </w:tc>
        <w:tc>
          <w:tcPr>
            <w:tcW w:w="2932"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黑体" w:hAnsi="黑体" w:eastAsia="黑体" w:cs="宋体"/>
                <w:b/>
                <w:bCs/>
                <w:color w:val="000000" w:themeColor="text1"/>
                <w:kern w:val="0"/>
                <w:szCs w:val="21"/>
                <w14:textFill>
                  <w14:solidFill>
                    <w14:schemeClr w14:val="tx1"/>
                  </w14:solidFill>
                </w14:textFill>
              </w:rPr>
            </w:pPr>
            <w:r>
              <w:rPr>
                <w:rStyle w:val="9"/>
                <w:rFonts w:ascii="黑体" w:hAnsi="黑体" w:eastAsia="黑体" w:cs="宋体"/>
                <w:b/>
                <w:bCs/>
                <w:color w:val="000000" w:themeColor="text1"/>
                <w:kern w:val="0"/>
                <w:szCs w:val="21"/>
                <w14:textFill>
                  <w14:solidFill>
                    <w14:schemeClr w14:val="tx1"/>
                  </w14:solidFill>
                </w14:textFill>
              </w:rPr>
              <w:t>专职消防队站名称</w:t>
            </w:r>
          </w:p>
        </w:tc>
        <w:tc>
          <w:tcPr>
            <w:tcW w:w="5438"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黑体" w:hAnsi="黑体" w:eastAsia="黑体" w:cs="宋体"/>
                <w:b/>
                <w:bCs/>
                <w:color w:val="000000" w:themeColor="text1"/>
                <w:kern w:val="0"/>
                <w:szCs w:val="21"/>
                <w14:textFill>
                  <w14:solidFill>
                    <w14:schemeClr w14:val="tx1"/>
                  </w14:solidFill>
                </w14:textFill>
              </w:rPr>
            </w:pPr>
            <w:r>
              <w:rPr>
                <w:rStyle w:val="9"/>
                <w:rFonts w:ascii="黑体" w:hAnsi="黑体" w:eastAsia="黑体" w:cs="宋体"/>
                <w:b/>
                <w:bCs/>
                <w:color w:val="000000" w:themeColor="text1"/>
                <w:kern w:val="0"/>
                <w:szCs w:val="21"/>
                <w14:textFill>
                  <w14:solidFill>
                    <w14:schemeClr w14:val="tx1"/>
                  </w14:solidFill>
                </w14:textFill>
              </w:rPr>
              <w:t>队站地址</w:t>
            </w:r>
          </w:p>
        </w:tc>
        <w:tc>
          <w:tcPr>
            <w:tcW w:w="1154"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黑体" w:hAnsi="黑体" w:eastAsia="黑体" w:cs="宋体"/>
                <w:b/>
                <w:bCs/>
                <w:color w:val="000000" w:themeColor="text1"/>
                <w:kern w:val="0"/>
                <w:szCs w:val="21"/>
                <w14:textFill>
                  <w14:solidFill>
                    <w14:schemeClr w14:val="tx1"/>
                  </w14:solidFill>
                </w14:textFill>
              </w:rPr>
            </w:pPr>
            <w:r>
              <w:rPr>
                <w:rStyle w:val="9"/>
                <w:rFonts w:ascii="黑体" w:hAnsi="黑体" w:eastAsia="黑体" w:cs="宋体"/>
                <w:b/>
                <w:bCs/>
                <w:color w:val="000000" w:themeColor="text1"/>
                <w:kern w:val="0"/>
                <w:szCs w:val="21"/>
                <w14:textFill>
                  <w14:solidFill>
                    <w14:schemeClr w14:val="tx1"/>
                  </w14:solidFill>
                </w14:textFill>
              </w:rPr>
              <w:t>备注</w:t>
            </w:r>
          </w:p>
        </w:tc>
      </w:tr>
      <w:tr>
        <w:tblPrEx>
          <w:tblLayout w:type="fixed"/>
          <w:tblCellMar>
            <w:top w:w="0" w:type="dxa"/>
            <w:left w:w="0" w:type="dxa"/>
            <w:bottom w:w="0" w:type="dxa"/>
            <w:right w:w="0" w:type="dxa"/>
          </w:tblCellMar>
        </w:tblPrEx>
        <w:trPr>
          <w:trHeight w:val="312"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5438"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成都</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（77个）</w:t>
            </w:r>
          </w:p>
          <w:p>
            <w:pPr>
              <w:spacing w:line="280" w:lineRule="exac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桦彩路专职消防队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锦江区桦彩路路90号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82"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成龙路专职消防队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锦江区静渝路76号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锦逸路专职消防队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柳江街道办锦逸社区</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成飞大道专职消防队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成都市青羊区成飞大道550号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清江西路专职消防队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成都市青羊区清江西路109号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金府路专职消防队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成都市金牛区星汉北路36号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国际商贸城专职消防队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成都市金牛区天回镇聚霞路1167号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郎家桥专职消防队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成都市金牛区金瑞路</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华盛路专职消防队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成都市成华区华盛路16号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青龙街道专职消防队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成都市成华区荆泰二路88号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武兴路专职消防队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成都市武兴四路1号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聚龙路专职消防队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成都市武侯区聚龙路640号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龙江路专职消防队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成都市武侯区龙江路1号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洪安镇专职消防队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成都市龙泉驿区洪安镇洪黄大道48号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西河镇专职消防队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成都市龙泉驿区西河镇群辉路119号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洛带镇专职消防队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成都市龙泉驿区洛带镇双槐村11组6号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祥福镇专职消防队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成都市青白江区姚渡镇祥红路2000号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弥牟镇专职消防队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成都市青白江区弥牟镇佳飞二期国光路</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工业东区专职消防队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成都市新都区新都街道工业东区金泰路960号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大丰街道专职消防队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成都市新都区大丰街道大成路北段118号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506"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新繁街道专职消防队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成都市新都区新繁街道家具园区阳光林森路576号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石板滩街道专职消防队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成都市新都区石板滩街道红光路600号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成都</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（77个）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斑竹园街道专职消防队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成都市新都区斑竹园街道斑大路与新竹大道交汇路口处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航天路专职消防队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成都市温江区航天路119号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万春镇专职消防队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成都市温江区万春镇绿园路112号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西航港街道专职消防队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成都市双流区成都市双流区西航港街道福通路8号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公兴镇专职消防队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成都市双流区黄龙大道二段2112号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黄龙溪镇专职消防队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成都市双流区黄龙溪镇仿清街88-94号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世纪城路专职消防队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高新区中和镇新民路29号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新川路专职消防队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雅和北二路399号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书院街专职消防队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成都市郫都区郫筒街道书院街39号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犀浦街道专职消防队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成都市郫都犀浦街道华都路119号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德源街道专职消防队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成都市郫都区德源街道稻香路290号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安靖街道专职消防队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成都市郫都区安靖街道方安路119号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安德街道专职消防队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成都市郫都区安德街道永乐路</w:t>
            </w:r>
            <w:r>
              <w:rPr>
                <w:rStyle w:val="9"/>
                <w:rFonts w:ascii="宋体" w:hAnsi="宋体"/>
                <w:b/>
                <w:bCs/>
                <w:color w:val="000000" w:themeColor="text1"/>
                <w:kern w:val="0"/>
                <w:szCs w:val="21"/>
                <w:highlight w:val="none"/>
                <w14:textFill>
                  <w14:solidFill>
                    <w14:schemeClr w14:val="tx1"/>
                  </w14:solidFill>
                </w14:textFill>
              </w:rPr>
              <w:t>911</w:t>
            </w:r>
            <w:r>
              <w:rPr>
                <w:rStyle w:val="9"/>
                <w:rFonts w:ascii="宋体" w:hAnsi="宋体"/>
                <w:b/>
                <w:bCs/>
                <w:color w:val="000000" w:themeColor="text1"/>
                <w:kern w:val="0"/>
                <w:szCs w:val="21"/>
                <w14:textFill>
                  <w14:solidFill>
                    <w14:schemeClr w14:val="tx1"/>
                  </w14:solidFill>
                </w14:textFill>
              </w:rPr>
              <w:t>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友爱镇专职消防队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成都市郫都区友爱镇两友路杨雄广场</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三道堰镇专职消防队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成都市郫都区三道堰镇三堰二街6号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红光街道专职消防队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成都市郫都区红光街道金土地庙街</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团结街道专职消防队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成都市郫都区团结街道永定村1组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新市街道专职消防队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简阳市新市街道飞马村一组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镇金镇专职消防队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简阳市镇金镇青竹沟村四组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三岔街道专职消防队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成都市东部新区三岔街道清水堰村2组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草池街道专职消防队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成都市东部新区草池街道简三路毛家河中桥桥头</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贾家街道专职消防队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成都市东部新区贾家街道双湖路28号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养马街道专职消防队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成都市东部新区养马街道洪兴路46号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江安路专职消防队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都江堰市幸福镇江安路70号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古城区专职消防队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都江堰市灌口街道瑞莲巷4号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青城山专职消防队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都江堰市青城山镇石桥村金桥新居</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天彭街道专职消防队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成都市彭州市天彭街道朝阳北路156号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丽春镇专职消防队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成都市彭州市丽春镇花街子社区丽水路</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成都</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（77个）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濛阳街道专职消防队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成都市彭州市濛阳街道汉玉村2组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通济镇专职消防队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成都市彭州市通济镇桥楼路110号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临邛镇专职消防队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邛崃市临邛镇华夏景园6号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平乐镇专职消防队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邛崃市平乐镇汉驿路164号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卧龙镇专职消防队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邛崃市孔明街道办酒源大道19号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羊安镇专职消防队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邛崃市羊安镇新民街126号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羊马镇专职消防队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崇州市羊马镇鹤新兴较139号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街子镇专职消防队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highlight w:val="none"/>
                <w14:textFill>
                  <w14:solidFill>
                    <w14:schemeClr w14:val="tx1"/>
                  </w14:solidFill>
                </w14:textFill>
              </w:rPr>
              <w:t>崇州</w:t>
            </w:r>
            <w:r>
              <w:rPr>
                <w:rStyle w:val="9"/>
                <w:rFonts w:hint="eastAsia" w:ascii="宋体" w:hAnsi="宋体"/>
                <w:b/>
                <w:bCs/>
                <w:color w:val="000000" w:themeColor="text1"/>
                <w:kern w:val="0"/>
                <w:szCs w:val="21"/>
                <w:lang w:val="en-US" w:eastAsia="zh-CN"/>
                <w14:textFill>
                  <w14:solidFill>
                    <w14:schemeClr w14:val="tx1"/>
                  </w14:solidFill>
                </w14:textFill>
              </w:rPr>
              <w:t>市</w:t>
            </w:r>
            <w:r>
              <w:rPr>
                <w:rStyle w:val="9"/>
                <w:rFonts w:ascii="宋体" w:hAnsi="宋体"/>
                <w:b/>
                <w:bCs/>
                <w:color w:val="000000" w:themeColor="text1"/>
                <w:kern w:val="0"/>
                <w:szCs w:val="21"/>
                <w14:textFill>
                  <w14:solidFill>
                    <w14:schemeClr w14:val="tx1"/>
                  </w14:solidFill>
                </w14:textFill>
              </w:rPr>
              <w:t>街子镇天顺小区</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大划镇专职消防队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崇州市大划镇崇镇村6组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工业区专职消防队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崇州市崇双大道585号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淮口镇专职消防队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成都市金堂县淮口镇成阿工业园区江西路9号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竹篙镇专职消防队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成都市金堂县竹篙镇金堂大队竹篙工业园区旁</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福兴镇专职消防队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成都市金堂县福兴镇积善村11组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五津街道专职消防队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新津区五津街道五津西路101号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新平路专职消防队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新津区兴园8路481号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highlight w:val="none"/>
                <w14:textFill>
                  <w14:solidFill>
                    <w14:schemeClr w14:val="tx1"/>
                  </w14:solidFill>
                </w14:textFill>
              </w:rPr>
              <w:t>花源</w:t>
            </w:r>
            <w:r>
              <w:rPr>
                <w:rStyle w:val="9"/>
                <w:rFonts w:ascii="宋体" w:hAnsi="宋体"/>
                <w:b/>
                <w:bCs/>
                <w:color w:val="000000" w:themeColor="text1"/>
                <w:kern w:val="0"/>
                <w:szCs w:val="21"/>
                <w14:textFill>
                  <w14:solidFill>
                    <w14:schemeClr w14:val="tx1"/>
                  </w14:solidFill>
                </w14:textFill>
              </w:rPr>
              <w:t>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新津区花源街道东篱路22号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兴义镇专职消防队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新津区兴义镇歇马店街213号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晋原镇专职消防队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四川省成都市大邑县王泗镇义新村3组9号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705"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安仁镇专职消防队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四川省成都市大邑县四川省成都市大邑县安仁镇石桥街118号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沙渠镇专职消防队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四川省成都市大邑县沙渠镇石泉村5组67号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647"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王泗镇专职消防队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四川省成都市大邑县成都市大邑县王泗镇联丰村17组88号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花水湾镇专职消防队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四川省成都市大邑县花水湾</w:t>
            </w:r>
            <w:r>
              <w:rPr>
                <w:rStyle w:val="9"/>
                <w:rFonts w:ascii="宋体" w:hAnsi="宋体"/>
                <w:b/>
                <w:bCs/>
                <w:color w:val="000000" w:themeColor="text1"/>
                <w:kern w:val="0"/>
                <w:szCs w:val="21"/>
                <w:highlight w:val="none"/>
                <w14:textFill>
                  <w14:solidFill>
                    <w14:schemeClr w14:val="tx1"/>
                  </w14:solidFill>
                </w14:textFill>
              </w:rPr>
              <w:t>镇源</w:t>
            </w:r>
            <w:r>
              <w:rPr>
                <w:rStyle w:val="9"/>
                <w:rFonts w:ascii="宋体" w:hAnsi="宋体"/>
                <w:b/>
                <w:bCs/>
                <w:color w:val="000000" w:themeColor="text1"/>
                <w:kern w:val="0"/>
                <w:szCs w:val="21"/>
                <w14:textFill>
                  <w14:solidFill>
                    <w14:schemeClr w14:val="tx1"/>
                  </w14:solidFill>
                </w14:textFill>
              </w:rPr>
              <w:t>口路20号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寿安街道专职消防队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成都市蒲江县寿安街道青蒲路32号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团结西路专职消防队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成都市青白江区弥牟镇团结西路402号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城厢镇专职消防队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成都市青白江区城厢镇马鞍社区9组200号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天府新区专职消防队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成都市天府新区华阳街道正东中街88号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禾丰镇专职消防队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简阳市禾丰镇元吉小区丰泽南街36号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自贡</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（5个）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仲权镇专职消防队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xml:space="preserve"> 四川省自贡市自流井区仲权镇黄家村一组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代寺镇专职消防队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四川省自贡市富顺县代寺镇二七路284号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赵化镇专职消防队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四川省自贡市富顺县赵化镇生产街207号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41"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双石镇专职消防队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自贡市荣县双石镇金台村新农村综合体1栋1号房</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牛佛镇专职消防队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四川省自贡市大安区牛佛镇张寺村1组21号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攀枝花（7个）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格里坪镇专职消防队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格里坪镇田家湾安置房</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平地镇专职消防队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攀枝花市仁和区平地镇平地村9组220号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白马镇专职消防队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米易县白马镇清真路43路</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丙谷镇专职消防队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丙谷镇联建路300号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红格镇专职消防队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盐边县红格镇滨河街82号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渔门镇专职消防队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盐边县渔门镇望月路110号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炳三区小型消防站</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炳三区公交总公司对面</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泸州</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（25个）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驰骋路专职消防队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泸州市江阳区蓝田街道驰骋路1号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况场街道专职消防队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泸州市江阳区况场街道楠木昌</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通滩镇专职消防队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泸州市江阳区通滩镇平丰村九社</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特兴镇专职消防队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泸州市龙马潭区特兴街道安民村安民小学</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6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龙马潭区专职消防队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泸州市龙马潭区石洞镇郎酒大道一段480号27栋1号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小市街道专职消防队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泸州市龙马潭区小市街道新街子号76号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护国镇专职消防队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泸州市纳溪区护国镇乾隆村一社G321国道旁</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大渡口镇专职消防队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泸州市纳溪区大渡口镇火炬厂内</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泸州市泸县玉蟾街道玉蟾大道594号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潮河镇专职消防队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泸州市泸县潮河镇瓦子社区</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云锦镇专职消防队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泸州市泸县云锦镇石马社区</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玄滩镇专职消防队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泸州市泸县玄滩镇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合江县专职消防队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泸州市合江县符阳街道建设路上段416号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江北片区专职消防队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泸州市合江县白沙镇富饶社区124号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福宝片区专职消防队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泸州市合江县福宝镇双河街粮站58号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尧坝片区专职消防队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泸州市合江县尧坝向石塔村</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泸州</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（25个）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九支片区专职消防队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泸州市合江县九支镇安溪大街上段110号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马岭镇专职消防队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泸州市叙永县马岭小康路161号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江门镇专职消防队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泸州市叙永县江门老派出所</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水尾镇专职消防队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泸州市叙永县水尾镇安全村</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摩尼镇专职消防队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泸州市叙永县摩尼镇街村五社</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分水镇专职消防队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泸州市叙永县分水镇鱼洞村三社安置房8号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古蔺县专职消防队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泸州市古蔺县蔺阳大道112号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太平镇专职消防队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泸州市古蔺县太平镇长征社区1号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双沙镇专职消防队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泸州市古蔺县双沙镇白沙村</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德阳</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（16个）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天山路专职消防队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旌阳区天山南路三段45号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秦湖路专职消防队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旌阳区秦湖路段377号旁</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旌阳区专职消防队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旌阳区泰山北路三段401号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经开区专职消防队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什邡市马祖镇经济开发区蓝天大道2-1</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雍城西路小型消防站</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什邡市雍城西路592号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罗江区专职消防队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罗江区万安镇麓峰南路28号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中江县小型消防站</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中江县凯江镇下东街59号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向阳镇专职消防队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广汉市向阳镇潮州路二段5号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小汉镇专职消防队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广汉市小汉镇工业集中发展区旁</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黄许镇专职消防队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黄许镇汉风路与108国道交界处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三水镇专职消防队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广汉市三水镇广金路</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师古镇专职消防队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什邡市师古镇洛小路与新街交汇处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金山镇专职消防队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金山镇迎宾路西段8号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兴隆镇专职消防队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中江县兴隆镇金江路63号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仓山镇专职消防队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中江县仓山镇学堂坝街66号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新市镇专职消防队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绵竹市新市镇工业园区</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596"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绵阳</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（17个）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经开区专职消防队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绵阳市经开区塘汛街道群文街15号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科创区专职消防队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绵阳市科创园区园艺中街2号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梓潼县专职消防队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绵阳市梓潼县金牛大道南段1392号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绵阳</w:t>
            </w:r>
          </w:p>
          <w:p>
            <w:pPr>
              <w:spacing w:line="280" w:lineRule="exact"/>
              <w:jc w:val="left"/>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（17个）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盐亭县专职消防队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绵阳市盐亭县嫘祖大道上段499号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许州镇专职消防队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绵阳市梓潼县许州镇吉阳东街224号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七曲山大庙专职消防队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绵阳市梓潼县翠云南路12号附1号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玉龙镇专职消防队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绵阳市盐亭县玉龙镇望江街27号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黄甸镇专职消防队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绵阳市盐亭县黄甸镇湍江街37号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嫘祖镇专职消防队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绵阳市盐亭县嫘祖镇政府路48号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古城镇专职消防队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绵阳市平武县古城镇政府街</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平通镇专职消防队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绵阳市平武县平通羌族乡邯郸路</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永昌镇专职消防队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绵阳市北川羌族自治县永昌镇栅门子横街9号附12号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禹里镇专职消防队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绵阳市北川羌族自治县禹里镇北关路4-1</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秀水镇专职消防队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绵阳市安州区秀水镇新怡路57号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芦溪镇专职消防队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绵阳市三台县潼绵干道</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西平镇专职消防队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绵阳市三台县西平镇芦跃路电影院旁</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富驿镇专职消防队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绵阳市盐亭县富驿镇富驿路下段28号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广元</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（14个）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三堆镇专职消防队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广元市利州区魁阁路（镇政府对面）</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荣山镇专职消防队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广元市利州区荣山镇荣兴路（镇政府对面）</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普安镇专职消防队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剑阁县普安镇三江路359号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白龙镇专职消防队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剑阁县白龙镇青</w:t>
            </w:r>
            <w:r>
              <w:rPr>
                <w:rStyle w:val="9"/>
                <w:rFonts w:ascii="宋体" w:hAnsi="宋体"/>
                <w:b/>
                <w:bCs/>
                <w:color w:val="000000" w:themeColor="text1"/>
                <w:kern w:val="0"/>
                <w:szCs w:val="21"/>
                <w:highlight w:val="none"/>
                <w14:textFill>
                  <w14:solidFill>
                    <w14:schemeClr w14:val="tx1"/>
                  </w14:solidFill>
                </w14:textFill>
              </w:rPr>
              <w:t>丰一</w:t>
            </w:r>
            <w:r>
              <w:rPr>
                <w:rStyle w:val="9"/>
                <w:rFonts w:ascii="宋体" w:hAnsi="宋体"/>
                <w:b/>
                <w:bCs/>
                <w:color w:val="000000" w:themeColor="text1"/>
                <w:kern w:val="0"/>
                <w:szCs w:val="21"/>
                <w14:textFill>
                  <w14:solidFill>
                    <w14:schemeClr w14:val="tx1"/>
                  </w14:solidFill>
                </w14:textFill>
              </w:rPr>
              <w:t>街1号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元山镇专职消防队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剑阁县元山镇千米大街249号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岐坪镇专职消防队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xml:space="preserve">四川省广元市苍溪县歧坪镇登高社区1组 </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青溪镇专职消防队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四川省广元市青川县青溪古镇西450米处正南方向64米</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竹园镇专职消防队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四川省广元市青川县竹园镇梁沙社区三郎路4号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朝天区专职消防队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朝天区朝天镇明月大道三段64号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羊木镇专职消防队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朝天区羊木镇政府街62号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昭化区专职消防队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广元市昭化区元坝镇长滩河路中段84号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昭化古城专职消防队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广元市昭化区昭化镇战胜街72号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木门镇专职消防队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广元市旺苍县木门镇盐战街48号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三江镇专职消防队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广元市旺苍县三江镇新兴路44号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遂宁</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（20个）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物流港专职消防队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遂宁高新区民惠路119号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经开区专职消防队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遂宁市经开区象山西路水库村</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西眉镇专职消防队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遂宁市安居区西眉镇金锣街110号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横山镇专职消防队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遂宁市安居区横山镇横白下街120号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拦江镇专职消防队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遂宁市安居区拦江镇东平街370号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城北专职消防队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射洪市太和大道北段889号附一号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399"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青岗镇专职消防队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after="240"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射洪市青岗镇青里街67号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复兴镇专职消防队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射洪市复兴镇文化路23号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金华镇专职消防队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射洪市金华镇华山路88号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龙凤镇专职消防队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龙凤镇龙吟南路28号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红旗路专职消防队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遂宁市大英县红旗路1号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回马镇专职消防队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遂宁市大英县回马镇陶都街25号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隆盛镇专职消防队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遂宁市大英县隆盛镇派出所</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河边镇专职消防队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遂宁市大英县河边镇裕河街1号附1号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拦江镇专职消防队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遂宁市安居区拦江镇东平街370号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三家镇专职消防队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遂宁市安居区三家镇文化路19号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蓬南镇专职消防队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遂宁市蓬溪县蓬南镇平安街46号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任隆镇专职消防队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四川省遂宁市蓬溪县任隆镇白泥娅村350国道旁</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天福镇专职消防队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四川省遂宁市蓬溪县天福镇福正街北段170号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文井镇专职消防队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四川省遂宁市蓬溪县文井镇文峰街100号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内江</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（13个）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双才镇专职消防队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内江市东兴区双才镇楠木村</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郭北镇专职消防队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内江市东兴区郭北镇清流南路6号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龙江镇专职消防队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内江市资中县龙江镇秀峰村4队</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镇西镇专职消防队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内江市威远县镇西镇场背巷18号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龙会镇专职消防队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内江市威远县龙会镇政权村4组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界市镇专职消防队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隆昌市界市镇团结街115号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白马镇专职消防队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内江市市中区白马镇白马电厂</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资中县专职消防队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内江市资中县重龙镇磐石大道</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内江</w:t>
            </w:r>
          </w:p>
          <w:p>
            <w:pPr>
              <w:spacing w:line="280" w:lineRule="exact"/>
              <w:jc w:val="left"/>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（13个）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罗泉镇专职消防队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内江市资中县罗泉镇罗泉场社区广福街4号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球溪镇专职消防队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内江市资中县球溪镇泉江街42号4栋</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连界镇专职消防队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内江市威远县连界镇人民街413号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向义镇专职消防队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内江市威远县向义镇向义街社区办</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隆昌市专职消防队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隆昌市金鹅街道环城东路216号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乐山</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（11个）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土主镇专职消防队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乐山市市中区土主镇中兴街187号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海棠街道新村社区小型消防站</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乐山市市中区人民南路新民巷49号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金口河区专职消防队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金口河区永和镇新乐村4组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符溪镇专职消防队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峨眉山市红星村4组8组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桂花桥镇专职消防队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峨眉山市桂花桥镇桂花路19号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犍为县专职消防队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乐山市犍为县玉津镇寿保路9号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井研县专职消防队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井研县研城街道幸福大道119号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夹江县专职消防队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夹江县焉城镇瓷都大道</w:t>
            </w:r>
            <w:r>
              <w:rPr>
                <w:rStyle w:val="9"/>
                <w:rFonts w:ascii="宋体" w:hAnsi="宋体"/>
                <w:b/>
                <w:bCs/>
                <w:color w:val="000000" w:themeColor="text1"/>
                <w:kern w:val="0"/>
                <w:szCs w:val="21"/>
                <w:highlight w:val="none"/>
                <w14:textFill>
                  <w14:solidFill>
                    <w14:schemeClr w14:val="tx1"/>
                  </w14:solidFill>
                </w14:textFill>
              </w:rPr>
              <w:t>911</w:t>
            </w:r>
            <w:r>
              <w:rPr>
                <w:rStyle w:val="9"/>
                <w:rFonts w:ascii="宋体" w:hAnsi="宋体"/>
                <w:b/>
                <w:bCs/>
                <w:color w:val="000000" w:themeColor="text1"/>
                <w:kern w:val="0"/>
                <w:szCs w:val="21"/>
                <w14:textFill>
                  <w14:solidFill>
                    <w14:schemeClr w14:val="tx1"/>
                  </w14:solidFill>
                </w14:textFill>
              </w:rPr>
              <w:t>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沐川县专职消防队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乐山市沐川县沐源路42号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峨边县专职消防队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峨边彝族自治县沙坪镇双河村165号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马边县专职消防队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马边彝族自治县民建镇红旗大道3号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南充</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（25个）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李家镇专职消防队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南充市顺庆区李家镇育英路育英小区</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阙家镇专职消防队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南充市高坪区阙家镇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长乐镇专职消防队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南充市高坪区长乐镇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大通镇专职消防队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南充市嘉陵区大通镇人民北街51号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吉安镇专职消防队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南充市嘉陵区吉安镇新吉街11号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李渡镇专职消防队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南充市嘉陵区李渡镇政府路1号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金宝镇专职消防队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南充市嘉陵区金宝镇川主街93号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金凤镇专职消防队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南充市嘉陵区金福路韩家寺25号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安平镇专职消防队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南充市嘉陵区安平镇双桥街148号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七里街道专职消防队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南充市阆中市七里街道七江路鲜于社区对面</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升钟镇专职消防队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南充市南部县升钟镇德丰街20号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伏虎镇专职消防队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南充市南部县伏虎镇明珠大道1号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南充</w:t>
            </w:r>
          </w:p>
          <w:p>
            <w:pPr>
              <w:spacing w:line="280" w:lineRule="exact"/>
              <w:jc w:val="left"/>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（25个）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八尔湖镇专职消防队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南充市南部县八尔湖镇通滩街26号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多扶镇专职消防队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南充市西充县多扶镇牧马路</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槐树镇专职消防队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西充县槐树镇黄山岭村村委会</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消水镇专职消防队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南充市营山县消水镇迎宾街3号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骆市镇专职消防队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南充市营山县骆市镇平安街66号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回龙镇专职消防队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南充市营山县回龙镇幸福街142号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小桥镇专职消防队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南充市营山县小桥镇新营渠路6号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绿水镇专职消防队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南充市营山县绿水镇粮站1号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锦屏镇专职消防队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南充市蓬安县锦屏镇内西街82号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徐家镇专职消防队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南充市蓬安县金华街243号1-2号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金城镇专职消防队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南充市仪陇县金城镇建设南路449号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马鞍镇专职消防队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南充市仪陇县马鞍镇人民南路20号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永乐镇专职消防队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南充市仪陇县永乐镇南洋东路8号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宜宾</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（28个）</w:t>
            </w:r>
          </w:p>
          <w:p>
            <w:pPr>
              <w:spacing w:line="280" w:lineRule="exac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叙州区专职消防队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宜宾市叙州区柏溪街道长江路295号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高县专职消防队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宜宾市高县庆符镇迎宾大道150号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筠连镇专职消防队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宜宾市筠连县筠连镇煤都大道</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珙县专职消防队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宜宾市珙县巡场镇河口村一组111号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兴文县专职消防队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宜宾市兴文县古宋镇石海西路878号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屏山县专职消防队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宜宾市屏山县屏山镇新市分流区天宁路1号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599"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 w:val="19"/>
                <w:szCs w:val="21"/>
                <w14:textFill>
                  <w14:solidFill>
                    <w14:schemeClr w14:val="tx1"/>
                  </w14:solidFill>
                </w14:textFill>
              </w:rPr>
              <w:t>临港经济技术开发区专职消防队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宜宾市临港经济开发区黄桷坪大道79号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裴石镇专职消防队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宜宾市南溪区九龙工业园区沿江东路</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商州镇专职消防队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宜宾市叙州区商州镇交通街2-2</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向家坝镇专职消防队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宜宾市叙州区安边镇向家坝5号路</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横江镇专职消防队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宜宾市叙州区横江镇民主街</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四面山镇专职消防队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宜宾市江安县四面山镇交通路112号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红桥镇专职消防队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宜宾市江安县红桥镇小康街305号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双河镇专职消防队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宜宾市长宁县双河镇笔架村村民委员会金鱼大道76号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铜鼓镇专职消防队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宜宾市长宁县铜鼓镇新星社区居委会对面</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宜宾</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（28个）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文江镇专职消防队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宜宾市高县文江镇吉安路247号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沙河镇专职消防队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宜宾市高县沙河镇五十米街道派出所</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xml:space="preserve">珙泉镇专职消防队 </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宜宾市珙县珙泉镇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共乐镇专职消防队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宜宾市兴文县共乐镇政府</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大河苗族乡专职消防队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宜宾市兴文县大河苗族乡金鹅社区</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xml:space="preserve">九丝城镇专职消防队 </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宜宾市兴文县九丝城镇学府路63号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龙华镇专职消防队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宜宾市屏山县龙华镇163县道龙华镇派出所</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中都镇专职消防队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宜宾市屏山县中都镇派出所</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书楼镇专职消防队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宜宾市屏山县书楼镇派出所</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新市镇专职消防队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宜宾市屏山县新市镇派出所</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石海镇专职消防队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宜宾市“两海”景区石海镇兴底路石海社区</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李庄镇专职消防队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宜宾市翠屏区李庄镇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379"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观音镇专职消防队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宜宾市叙州区观音镇群众村联盟组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12"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广安</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（12个）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新桥街道专职消防队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广安市经开区新桥街道华油路中段</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花桥镇专职消防队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广安市广安区花桥镇光明路永安街119号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岳池县专职消防队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岳池县翔凤大道903号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顾县镇专职消防队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岳池县顾县镇金城大街下段</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80"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经开区专职消防队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岳池县平安路与园区大道交叉口</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前锋区专职消防队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广安市前锋区永前大道1000号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华蓥市专职消防队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华蓥市广华大道一段401号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高兴镇专职消防队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华蓥市高兴镇火车站内</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沿口镇专职消防队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广安市武胜县沿口镇富强路80号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万善镇专职消防队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广安市武胜县火车站</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鼎屏镇老城区小型消防站</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邻水县鼎屏镇向阳巷50-1</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丰禾镇专职消防队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邻水县丰禾镇轻园2路</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达州</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（20个）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朝阳东路小型消防站</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达州市通川区朝阳东路736号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快速通道小型消防站</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达州市通川区朝阳东路637号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柴市街小型消防站</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达州市通川区柴市街84号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达州</w:t>
            </w:r>
          </w:p>
          <w:p>
            <w:pPr>
              <w:spacing w:line="280" w:lineRule="exact"/>
              <w:jc w:val="left"/>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（20个）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西客站小型消防站</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达州市通川区金山南路383号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复兴镇专职消防队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达州市通川区复兴镇环城路安置房</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魏蒲产业新城专职消防队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达州市通川区魏复路3栋104号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通达西路小型消防站</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达州市达川区通州大道629至635号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万达路小型消防站</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达州市达川区万达路203、205、207号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石桥镇专职消防队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达州市达川区石桥镇达巴南路288号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麻柳镇专职消防队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达州市达川区麻柳镇南大街</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堡子镇专职消防队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达州市达川区堡子镇中心街47号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渡市镇专职消防队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达州市达川区渡市镇新街</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大竹县专职消防队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达州市大竹县滨河南路南城小区M栋7-15号门市</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庙坝镇专职消防队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达州市大竹县庙坝镇福城北路72号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营渠路专职消防队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w:t>
            </w:r>
            <w:r>
              <w:rPr>
                <w:rStyle w:val="9"/>
                <w:rFonts w:ascii="宋体" w:hAnsi="宋体"/>
                <w:b/>
                <w:bCs/>
                <w:color w:val="000000" w:themeColor="text1"/>
                <w:kern w:val="0"/>
                <w:szCs w:val="21"/>
                <w:highlight w:val="none"/>
                <w14:textFill>
                  <w14:solidFill>
                    <w14:schemeClr w14:val="tx1"/>
                  </w14:solidFill>
                </w14:textFill>
              </w:rPr>
              <w:t>渠县</w:t>
            </w:r>
            <w:r>
              <w:rPr>
                <w:rStyle w:val="9"/>
                <w:rFonts w:ascii="宋体" w:hAnsi="宋体"/>
                <w:b/>
                <w:bCs/>
                <w:color w:val="000000" w:themeColor="text1"/>
                <w:kern w:val="0"/>
                <w:szCs w:val="21"/>
                <w14:textFill>
                  <w14:solidFill>
                    <w14:schemeClr w14:val="tx1"/>
                  </w14:solidFill>
                </w14:textFill>
              </w:rPr>
              <w:t>营渠路788号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三汇镇专职消防队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w:t>
            </w:r>
            <w:r>
              <w:rPr>
                <w:rStyle w:val="9"/>
                <w:rFonts w:ascii="宋体" w:hAnsi="宋体"/>
                <w:b/>
                <w:bCs/>
                <w:color w:val="000000" w:themeColor="text1"/>
                <w:kern w:val="0"/>
                <w:szCs w:val="21"/>
                <w:highlight w:val="none"/>
                <w14:textFill>
                  <w14:solidFill>
                    <w14:schemeClr w14:val="tx1"/>
                  </w14:solidFill>
                </w14:textFill>
              </w:rPr>
              <w:t>渠县</w:t>
            </w:r>
            <w:r>
              <w:rPr>
                <w:rStyle w:val="9"/>
                <w:rFonts w:ascii="宋体" w:hAnsi="宋体"/>
                <w:b/>
                <w:bCs/>
                <w:color w:val="000000" w:themeColor="text1"/>
                <w:kern w:val="0"/>
                <w:szCs w:val="21"/>
                <w14:textFill>
                  <w14:solidFill>
                    <w14:schemeClr w14:val="tx1"/>
                  </w14:solidFill>
                </w14:textFill>
              </w:rPr>
              <w:t>西坪路5号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涌兴镇专职消防队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w:t>
            </w:r>
            <w:r>
              <w:rPr>
                <w:rStyle w:val="9"/>
                <w:rFonts w:ascii="宋体" w:hAnsi="宋体"/>
                <w:b/>
                <w:bCs/>
                <w:color w:val="000000" w:themeColor="text1"/>
                <w:kern w:val="0"/>
                <w:szCs w:val="21"/>
                <w:highlight w:val="none"/>
                <w14:textFill>
                  <w14:solidFill>
                    <w14:schemeClr w14:val="tx1"/>
                  </w14:solidFill>
                </w14:textFill>
              </w:rPr>
              <w:t>渠县</w:t>
            </w:r>
            <w:r>
              <w:rPr>
                <w:rStyle w:val="9"/>
                <w:rFonts w:ascii="宋体" w:hAnsi="宋体"/>
                <w:b/>
                <w:bCs/>
                <w:color w:val="000000" w:themeColor="text1"/>
                <w:kern w:val="0"/>
                <w:szCs w:val="21"/>
                <w14:textFill>
                  <w14:solidFill>
                    <w14:schemeClr w14:val="tx1"/>
                  </w14:solidFill>
                </w14:textFill>
              </w:rPr>
              <w:t>涌兴镇河街5号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南坝镇专职消防队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达州市宣汉县南坝镇圣灯南路1号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万源市专职消防队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万源市将军大道483号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任市镇专职消防队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达州市开江县万年庙村</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巴中</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（14个）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经开区专职消防队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巴中市经济开发区中山北路19号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清江镇专职消防队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巴中市巴州区清江镇柏林村3组121号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化成镇专职消防队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巴中市巴州区化成镇奇章路24号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恩阳区专职消防队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巴中市恩阳区登科街道白云村三组大田湾</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柳林镇专职消防队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巴中市恩阳区柳林镇府前大街119号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南江县专职消防队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巴中市南江县光雾山大道城庙段501号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长赤镇专职消防队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巴中市南江县长赤镇玉池大街养生华庭</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正直镇专职消防队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巴中市南江县正直镇长滩村100号14栋102号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通江县专职消防队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巴中市通江县诺江镇石牛嘴大道850号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诺水河镇专职消防队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巴中市通江县诺水河聂家坝村2组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广纳镇专职消防队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巴中市通江县广纳镇渠江社区</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巴中</w:t>
            </w:r>
          </w:p>
          <w:p>
            <w:pPr>
              <w:spacing w:line="280" w:lineRule="exact"/>
              <w:jc w:val="left"/>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（14个）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驷马镇专职消防队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巴中市平昌县驷马镇创举村119号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白衣镇专职消防队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巴中市平昌县白衣镇圈井村四组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光雾山镇专职消防队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巴中市南江县光雾山镇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雅安</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（10个）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石棉县专职消防队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雅安市石棉县解放路三段765号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天全县专职消防队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雅安市天全县城厢镇武安街818号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始阳镇专职消防队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雅安市天全县始阳镇凤阳大道1116号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名山区专职消防队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雅安市名山区同贯路119号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芦山县专职消防队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雅安市芦山县爱民路7号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荥经县专职消防队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雅安市荥经县花滩镇花滩西街202号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宝兴县专职消防队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雅安市宝兴县穆坪镇夹金山路3号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灵关镇专职消防队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雅安市宝兴县灵关镇赵家坝恩灵街4号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蒙阳街道专职消防队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雅安市名山区蒙阳街道平安路1号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九襄镇专职消防队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雅安市汉源县九襄镇交通北路100号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眉山</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（15个）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工业新城专职消防队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眉山市东坡区象耳镇金桥大道2号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彭山区专职消防队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xml:space="preserve">眉山市彭山区龙门桥村2组50号 </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青神县专职消防队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眉山市青神县青竹街道竹艺大道396号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丹棱县专职消防队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眉山市丹棱县齐乐镇平安路2号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永寿镇专职消防队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眉山市东坡区永寿镇学道街97号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思蒙镇专职消防队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眉山市东坡区思蒙镇崇仁社区迈驰大道二段2号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万胜镇专职消防队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眉山市东坡区万胜镇交通街82号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白马镇专职消防队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眉山市东坡区尚义镇白马社区白马路81号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书院街镇专职消防队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眉山市仁寿县文林镇书院路一段357号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富加镇专职消防队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眉山市仁寿县富加镇天贵街507号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highlight w:val="none"/>
                <w14:textFill>
                  <w14:solidFill>
                    <w14:schemeClr w14:val="tx1"/>
                  </w14:solidFill>
                </w14:textFill>
              </w:rPr>
              <w:t>汪洋</w:t>
            </w:r>
            <w:r>
              <w:rPr>
                <w:rStyle w:val="9"/>
                <w:rFonts w:ascii="宋体" w:hAnsi="宋体"/>
                <w:b/>
                <w:bCs/>
                <w:color w:val="000000" w:themeColor="text1"/>
                <w:kern w:val="0"/>
                <w:szCs w:val="21"/>
                <w14:textFill>
                  <w14:solidFill>
                    <w14:schemeClr w14:val="tx1"/>
                  </w14:solidFill>
                </w14:textFill>
              </w:rPr>
              <w:t>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眉山市仁寿县</w:t>
            </w:r>
            <w:r>
              <w:rPr>
                <w:rStyle w:val="9"/>
                <w:rFonts w:ascii="宋体" w:hAnsi="宋体"/>
                <w:b/>
                <w:bCs/>
                <w:color w:val="000000" w:themeColor="text1"/>
                <w:kern w:val="0"/>
                <w:szCs w:val="21"/>
                <w:highlight w:val="none"/>
                <w14:textFill>
                  <w14:solidFill>
                    <w14:schemeClr w14:val="tx1"/>
                  </w14:solidFill>
                </w14:textFill>
              </w:rPr>
              <w:t>汪洋</w:t>
            </w:r>
            <w:r>
              <w:rPr>
                <w:rStyle w:val="9"/>
                <w:rFonts w:ascii="宋体" w:hAnsi="宋体"/>
                <w:b/>
                <w:bCs/>
                <w:color w:val="000000" w:themeColor="text1"/>
                <w:kern w:val="0"/>
                <w:szCs w:val="21"/>
                <w14:textFill>
                  <w14:solidFill>
                    <w14:schemeClr w14:val="tx1"/>
                  </w14:solidFill>
                </w14:textFill>
              </w:rPr>
              <w:t>镇新华社区100号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汉阳镇专职消防队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xml:space="preserve"> 眉山市青神县汉阳镇棉花街</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张场镇专职消防队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眉山市丹棱县张场镇龙泉巷16号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柳江镇专职消防队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眉山市洪雅县柳江镇玉屏西街6号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视高镇专职消防队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xml:space="preserve">眉山市仁寿县视高街道夜市街3号 </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资阳</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（13个）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老君镇专职消防队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资阳市雁江区老君镇万年村5组28号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劳动镇专职消防队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资阳市乐至县劳动镇旧居村7组1号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童家镇专职消防队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资阳市乐至县童家镇福果村1组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良安镇专职消防队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资阳市乐至县良安镇燕窝村4组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通旅镇专职消防队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资阳市乐至县通旅镇青杠岭东街96号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回澜镇专职消防队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资阳市乐至县回澜镇回澜路164号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城北专职消防队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资阳市安岳县北大街199号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李家镇专职消防队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资阳市安岳县李家镇爱国路50号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龙台镇专职消防队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资阳市安岳县龙台镇丝绸社区6组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镇子镇专职消防队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资阳市安岳县镇子镇247国道北大街89号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石羊镇专职消防队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资阳市安岳县石羊镇建设街16号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中和镇专职消防队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资阳市雁江区中和镇东西大道1号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伍隍镇专职消防队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资阳市雁江区伍隍镇寿民街100号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提档升级</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阿坝</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（11个）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观音桥镇专职消防队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金川县观音桥镇麦斯卡村观音桥中小学后面</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土门镇专职消防队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茂县富顺镇甘沟村2组5附1</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桃坪镇专职消防队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理县桃坪镇桃坪村</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58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四姑娘山景区专职消防队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小金县四姑娘山镇沙坝村</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唐克镇专职消防队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highlight w:val="none"/>
                <w14:textFill>
                  <w14:solidFill>
                    <w14:schemeClr w14:val="tx1"/>
                  </w14:solidFill>
                </w14:textFill>
              </w:rPr>
              <w:t>若尔盖县</w:t>
            </w:r>
            <w:r>
              <w:rPr>
                <w:rStyle w:val="9"/>
                <w:rFonts w:ascii="宋体" w:hAnsi="宋体"/>
                <w:b/>
                <w:bCs/>
                <w:color w:val="000000" w:themeColor="text1"/>
                <w:kern w:val="0"/>
                <w:szCs w:val="21"/>
                <w14:textFill>
                  <w14:solidFill>
                    <w14:schemeClr w14:val="tx1"/>
                  </w14:solidFill>
                </w14:textFill>
              </w:rPr>
              <w:t>唐克镇嘎尔玛村248国道</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麦洼乡专职消防队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红原县麦洼乡</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中壤塘镇专职消防队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壤塘县中壤塘镇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水磨镇专职消防队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汶川县水磨镇漩三路37号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映秀镇专职消防队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汶川县映秀镇政务中心街7号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川主寺片区专职消防队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松潘县川主寺镇金星路210号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色尔古镇专职消防队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黑水县色尔古镇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659"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甘孜</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（20个）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石渠县专职消防队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甘孜州石渠县尼呷镇环城东路195号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新龙县专职消防队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甘孜州新龙县茹龙镇沿江东路北段</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九龙县专职消防队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甘孜州九龙县呷尔镇华丘村1组238号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甘孜</w:t>
            </w:r>
          </w:p>
          <w:p>
            <w:pPr>
              <w:spacing w:line="280" w:lineRule="exact"/>
              <w:jc w:val="left"/>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（20个）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得荣县专职消防队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甘孜州得荣县太阳古镇格子达新区</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白玉县专职消防队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甘孜州白玉县建设镇河西街</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巴塘县专职消防队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甘孜州巴塘县夏邛镇独角龙村</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乡城县专职消防队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甘孜州乡城县香巴拉镇通达路11号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海螺沟景区专职消防队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甘孜州泸定县磨西镇鹏程路25号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新都桥镇专职消防队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甘孜州康定市新都桥镇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姑咱镇专职消防队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甘孜州康定市姑咱镇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洛须镇专职消防队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甘孜州石渠县洛须镇邓玛大道</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马尼干戈镇专职消防队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甘孜州德格县马尼干戈镇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洛若镇专职消防队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甘孜州色达县洛若镇华西大道</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冷碛镇专职消防队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甘孜州泸定县冷碛镇潘沟村</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瓦卡镇专职消防队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甘孜州得荣县瓦卡镇</w:t>
            </w:r>
            <w:r>
              <w:rPr>
                <w:rStyle w:val="9"/>
                <w:rFonts w:ascii="宋体" w:hAnsi="宋体"/>
                <w:b/>
                <w:bCs/>
                <w:color w:val="000000" w:themeColor="text1"/>
                <w:kern w:val="0"/>
                <w:szCs w:val="21"/>
                <w:highlight w:val="none"/>
                <w14:textFill>
                  <w14:solidFill>
                    <w14:schemeClr w14:val="tx1"/>
                  </w14:solidFill>
                </w14:textFill>
              </w:rPr>
              <w:t>阿称</w:t>
            </w:r>
            <w:r>
              <w:rPr>
                <w:rStyle w:val="9"/>
                <w:rFonts w:ascii="宋体" w:hAnsi="宋体"/>
                <w:b/>
                <w:bCs/>
                <w:color w:val="000000" w:themeColor="text1"/>
                <w:kern w:val="0"/>
                <w:szCs w:val="21"/>
                <w14:textFill>
                  <w14:solidFill>
                    <w14:schemeClr w14:val="tx1"/>
                  </w14:solidFill>
                </w14:textFill>
              </w:rPr>
              <w:t>村扎亚共</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八美镇专职消防队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甘孜州道孚县八美镇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甲宗镇专职消防队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甘孜州道孚县玉科镇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措拉镇专职消防队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甘孜州巴塘县措拉镇</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印经院专职消防队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甘孜州德格县更庆镇巴宫街</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昌台镇专职消防队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甘孜州白玉县阿察镇亚青寺</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36"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凉山</w:t>
            </w:r>
          </w:p>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（17个）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木里县专职消防队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四川省凉山州木里藏族自治县乔瓦镇龙钦北街285号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盐源县专职消防队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四川省凉山州盐源县盐井镇太安村9组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德昌县专职消防队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四川省凉山州德昌县德州镇街道西会路257号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会东县专职消防队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w:t>
            </w:r>
            <w:r>
              <w:rPr>
                <w:rStyle w:val="9"/>
                <w:rFonts w:ascii="宋体" w:hAnsi="宋体"/>
                <w:b/>
                <w:bCs/>
                <w:color w:val="000000" w:themeColor="text1"/>
                <w:kern w:val="0"/>
                <w:szCs w:val="21"/>
                <w:highlight w:val="none"/>
                <w14:textFill>
                  <w14:solidFill>
                    <w14:schemeClr w14:val="tx1"/>
                  </w14:solidFill>
                </w14:textFill>
              </w:rPr>
              <w:t>凉山州会东县</w:t>
            </w:r>
            <w:r>
              <w:rPr>
                <w:rStyle w:val="9"/>
                <w:rFonts w:ascii="宋体" w:hAnsi="宋体"/>
                <w:b/>
                <w:bCs/>
                <w:color w:val="000000" w:themeColor="text1"/>
                <w:kern w:val="0"/>
                <w:szCs w:val="21"/>
                <w14:textFill>
                  <w14:solidFill>
                    <w14:schemeClr w14:val="tx1"/>
                  </w14:solidFill>
                </w14:textFill>
              </w:rPr>
              <w:t>城南新区政务中心背后</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宁南县专职消防队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四川省凉山州宁南县宁远镇民新路4号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普格县专职消防队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四川省凉山州普格县普基镇新建南路106号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布拖县专职消防队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四川省凉山州布拖县特木里镇九嘎路南段351号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金阳县专职消防队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四川省凉山州金阳县天地坝镇南街110号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昭觉县专职消防队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四川省凉山州昭觉县新城镇解放路40号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喜德县专职消防队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四川省凉山州喜德县光明镇光明大道140号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冕宁县专职消防队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四川省凉山州冕宁县高阳街道办东街皂角巷18号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凉山</w:t>
            </w:r>
          </w:p>
          <w:p>
            <w:pPr>
              <w:spacing w:line="280" w:lineRule="exact"/>
              <w:jc w:val="left"/>
              <w:rPr>
                <w:rStyle w:val="9"/>
                <w:rFonts w:ascii="宋体" w:hAnsi="宋体" w:cs="宋体"/>
                <w:b/>
                <w:bCs/>
                <w:color w:val="000000" w:themeColor="text1"/>
                <w:kern w:val="0"/>
                <w:szCs w:val="21"/>
                <w14:textFill>
                  <w14:solidFill>
                    <w14:schemeClr w14:val="tx1"/>
                  </w14:solidFill>
                </w14:textFill>
              </w:rPr>
            </w:pPr>
            <w:r>
              <w:rPr>
                <w:rStyle w:val="9"/>
                <w:rFonts w:ascii="宋体" w:hAnsi="宋体" w:cs="宋体"/>
                <w:b/>
                <w:bCs/>
                <w:color w:val="000000" w:themeColor="text1"/>
                <w:kern w:val="0"/>
                <w:szCs w:val="21"/>
                <w14:textFill>
                  <w14:solidFill>
                    <w14:schemeClr w14:val="tx1"/>
                  </w14:solidFill>
                </w14:textFill>
              </w:rPr>
              <w:t>（17个）</w:t>
            </w: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泸沽镇专职消防队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四川省冕宁县泸沽镇交通北路警民巷5号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复兴镇专职消防队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四川省冕宁县稀土产业园区核心区</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越西县专职消防队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四川省凉山州越西县越城镇新村125号</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甘洛县专职消防队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四川省凉山州甘洛县新市坝镇岩润村1组</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美姑县专职消防队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四川省凉山州美姑县俄普村巴普镇初级中学隔壁</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r>
        <w:tblPrEx>
          <w:tblLayout w:type="fixed"/>
          <w:tblCellMar>
            <w:top w:w="0" w:type="dxa"/>
            <w:left w:w="0" w:type="dxa"/>
            <w:bottom w:w="0" w:type="dxa"/>
            <w:right w:w="0" w:type="dxa"/>
          </w:tblCellMar>
        </w:tblPrEx>
        <w:trPr>
          <w:trHeight w:val="454" w:hRule="exact"/>
          <w:jc w:val="center"/>
        </w:trPr>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cs="宋体"/>
                <w:b/>
                <w:bCs/>
                <w:color w:val="000000" w:themeColor="text1"/>
                <w:kern w:val="0"/>
                <w:szCs w:val="21"/>
                <w14:textFill>
                  <w14:solidFill>
                    <w14:schemeClr w14:val="tx1"/>
                  </w14:solidFill>
                </w14:textFill>
              </w:rPr>
            </w:pPr>
          </w:p>
        </w:tc>
        <w:tc>
          <w:tcPr>
            <w:tcW w:w="293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雷波县专职消防队</w:t>
            </w:r>
          </w:p>
        </w:tc>
        <w:tc>
          <w:tcPr>
            <w:tcW w:w="5438"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四川省凉山州雷波县锦城镇十八号公路</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宋体" w:hAnsi="宋体"/>
                <w:b/>
                <w:bCs/>
                <w:color w:val="000000" w:themeColor="text1"/>
                <w:kern w:val="0"/>
                <w:szCs w:val="21"/>
                <w14:textFill>
                  <w14:solidFill>
                    <w14:schemeClr w14:val="tx1"/>
                  </w14:solidFill>
                </w14:textFill>
              </w:rPr>
            </w:pPr>
            <w:r>
              <w:rPr>
                <w:rStyle w:val="9"/>
                <w:rFonts w:ascii="宋体" w:hAnsi="宋体"/>
                <w:b/>
                <w:bCs/>
                <w:color w:val="000000" w:themeColor="text1"/>
                <w:kern w:val="0"/>
                <w:szCs w:val="21"/>
                <w14:textFill>
                  <w14:solidFill>
                    <w14:schemeClr w14:val="tx1"/>
                  </w14:solidFill>
                </w14:textFill>
              </w:rPr>
              <w:t>　</w:t>
            </w:r>
          </w:p>
        </w:tc>
      </w:tr>
    </w:tbl>
    <w:p>
      <w:pPr>
        <w:pStyle w:val="6"/>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Style w:val="9"/>
          <w:rFonts w:hint="default" w:ascii="Times New Roman" w:hAnsi="Times New Roman" w:eastAsia="方正仿宋_GBK" w:cs="Times New Roman"/>
          <w:b/>
          <w:bCs/>
          <w:color w:val="000000" w:themeColor="text1"/>
          <w:spacing w:val="-10"/>
          <w:sz w:val="36"/>
          <w:szCs w:val="36"/>
          <w:lang w:val="en-US" w:eastAsia="zh-CN"/>
          <w14:textFill>
            <w14:solidFill>
              <w14:schemeClr w14:val="tx1"/>
            </w14:solidFill>
          </w14:textFill>
        </w:rPr>
      </w:pPr>
    </w:p>
    <w:p/>
    <w:sectPr>
      <w:pgSz w:w="11906" w:h="16838"/>
      <w:pgMar w:top="2098" w:right="1474" w:bottom="1984" w:left="1587" w:header="851" w:footer="1701" w:gutter="0"/>
      <w:pgNumType w:fmt="decimal"/>
      <w:cols w:space="0" w:num="1"/>
      <w:rtlGutter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BA5005"/>
    <w:multiLevelType w:val="singleLevel"/>
    <w:tmpl w:val="CCBA500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D1275"/>
    <w:rsid w:val="0BFD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ascii="Calibri" w:hAnsi="Calibri"/>
      <w:b/>
      <w:sz w:val="36"/>
      <w:szCs w:val="24"/>
    </w:rPr>
  </w:style>
  <w:style w:type="paragraph" w:customStyle="1" w:styleId="5">
    <w:name w:val="UserStyle_19"/>
    <w:basedOn w:val="6"/>
    <w:next w:val="7"/>
    <w:qFormat/>
    <w:uiPriority w:val="0"/>
    <w:pPr>
      <w:ind w:firstLine="0" w:firstLineChars="0"/>
      <w:jc w:val="center"/>
    </w:pPr>
    <w:rPr>
      <w:rFonts w:eastAsia="方正小标宋简体"/>
      <w:sz w:val="44"/>
    </w:rPr>
  </w:style>
  <w:style w:type="paragraph" w:customStyle="1" w:styleId="6">
    <w:name w:val="UserStyle_7"/>
    <w:basedOn w:val="1"/>
    <w:qFormat/>
    <w:uiPriority w:val="0"/>
    <w:pPr>
      <w:spacing w:line="580" w:lineRule="exact"/>
      <w:ind w:firstLine="200" w:firstLineChars="200"/>
    </w:pPr>
    <w:rPr>
      <w:rFonts w:eastAsia="仿宋_GB2312"/>
      <w:sz w:val="32"/>
    </w:rPr>
  </w:style>
  <w:style w:type="paragraph" w:customStyle="1" w:styleId="7">
    <w:name w:val="UserStyle_18"/>
    <w:basedOn w:val="6"/>
    <w:next w:val="8"/>
    <w:qFormat/>
    <w:uiPriority w:val="0"/>
    <w:pPr>
      <w:ind w:firstLine="0" w:firstLineChars="0"/>
      <w:jc w:val="center"/>
    </w:pPr>
    <w:rPr>
      <w:rFonts w:eastAsia="楷体_GB2312"/>
    </w:rPr>
  </w:style>
  <w:style w:type="paragraph" w:customStyle="1" w:styleId="8">
    <w:name w:val="UserStyle_9"/>
    <w:basedOn w:val="6"/>
    <w:next w:val="6"/>
    <w:qFormat/>
    <w:uiPriority w:val="0"/>
    <w:pPr>
      <w:ind w:firstLine="0" w:firstLineChars="0"/>
    </w:pPr>
  </w:style>
  <w:style w:type="character" w:customStyle="1" w:styleId="9">
    <w:name w:val="NormalCharacter"/>
    <w:semiHidden/>
    <w:qFormat/>
    <w:uiPriority w:val="99"/>
  </w:style>
  <w:style w:type="paragraph" w:customStyle="1" w:styleId="10">
    <w:name w:val="UserStyle_16"/>
    <w:basedOn w:val="6"/>
    <w:next w:val="6"/>
    <w:qFormat/>
    <w:uiPriority w:val="0"/>
    <w:rPr>
      <w:rFonts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2020-12-16T09:22:00Z</dcterms:created>
  <dc:creator>叶婧薇</dc:creator>
  <cp:lastModifiedBy>叶婧薇</cp:lastModifiedBy>
  <dcterms:modified xsi:type="dcterms:W3CDTF">2020-12-16T09:23:20Z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