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spacing w:val="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pacing w:val="6"/>
          <w:sz w:val="44"/>
          <w:szCs w:val="44"/>
        </w:rPr>
        <w:t>提升农村</w:t>
      </w:r>
      <w:r>
        <w:rPr>
          <w:rFonts w:hint="default" w:ascii="Times New Roman" w:hAnsi="Times New Roman" w:eastAsia="方正小标宋简体" w:cs="Times New Roman"/>
          <w:b/>
          <w:spacing w:val="6"/>
          <w:sz w:val="44"/>
          <w:szCs w:val="44"/>
          <w:lang w:val="zh-CN"/>
        </w:rPr>
        <w:t>公共文化</w:t>
      </w:r>
      <w:r>
        <w:rPr>
          <w:rFonts w:hint="default" w:ascii="Times New Roman" w:hAnsi="Times New Roman" w:eastAsia="方正小标宋简体" w:cs="Times New Roman"/>
          <w:b/>
          <w:spacing w:val="6"/>
          <w:sz w:val="44"/>
          <w:szCs w:val="44"/>
        </w:rPr>
        <w:t>服务效能</w:t>
      </w:r>
      <w:r>
        <w:rPr>
          <w:rFonts w:hint="default" w:ascii="Times New Roman" w:hAnsi="Times New Roman" w:eastAsia="方正小标宋简体" w:cs="Times New Roman"/>
          <w:b/>
          <w:spacing w:val="6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b/>
          <w:spacing w:val="6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  <w:t>（</w:t>
      </w:r>
      <w:r>
        <w:rPr>
          <w:rFonts w:hint="eastAsia" w:ascii="Times New Roman" w:hAnsi="Times New Roman" w:eastAsia="方正楷体简体" w:cs="Times New Roman"/>
          <w:b/>
          <w:spacing w:val="6"/>
          <w:sz w:val="36"/>
          <w:szCs w:val="36"/>
          <w:lang w:eastAsia="zh-CN"/>
        </w:rPr>
        <w:t>征求意见</w:t>
      </w: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  <w:t>稿）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按照省委关于做好两项改革“后半篇”文章部署要求，为进一步提升农村公共文化服务效能，现制定如下工作方案。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黑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  <w:t>一、总体</w:t>
      </w: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  <w:lang w:eastAsia="zh-CN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坚持以习近平新时代中国特色社会主义思想为指导，聚焦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涉改村镇文化建设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，着力在调顺体制机制、优化资源布局、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提升供给质量、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创新方式方法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、推进民心相融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上下功夫。到2021年底，基本形成统筹有力、高效有序的体制机制，全面完成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涉改村镇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阵地资产的清理登记、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布局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调整，形成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40个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水平高、辐射力强的示范点位，农村公共文化服务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效能明显提升，陈规陋习得到有效遏制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到2025年，农村公共文化资源配置更加合理，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服务效能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大幅提升，建成农村“十里文化圈”，乡村社会文明程度明显提升。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黑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  <w:t>二、</w:t>
      </w: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  <w:lang w:eastAsia="zh-CN"/>
        </w:rPr>
        <w:t>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eastAsia="zh-CN"/>
        </w:rPr>
        <w:t>（一）优化公共文化服务网点布局。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聚焦人口规模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幅员面积两个关键，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优化设置农村服务网点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。未涉改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村镇（包含乡、街道、社区，下同）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服务网点不变。涉改乡镇人口规模在5万（含）人以下或“二镇合一”的仅保留现乡镇驻地网点；5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万人以上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或“三镇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及以上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合一”的保留现乡镇驻地网点，其余移交给被撤并乡镇驻地社区使用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，其中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8万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人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以上或“五镇及以上合一”的，综合人口聚集情况，可选择1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至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2个建设镇级分站。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涉改村是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“二、三村合一”的仅保留现村办公地网点；“四村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及以上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合一”的保留现村办公地网点，综合人口聚集情况，可选择1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至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个被撤并村网点作为分中心，其余撤销。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优化设置文明实践所（站）、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广播电视服务网点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等农村文化阵地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修订完善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基层公共文化服务指导性标准，在硬件建设、财力投入、人员配置、活动开展、空间分布等方面予以量化或具体化。着力解决资源闲置、布局不合理等问题，提升服务水平和实效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2021年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eastAsia="zh-CN"/>
        </w:rPr>
        <w:t>（二）开展中心镇（村）示范建设。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在覆盖涉改村镇范围内，实施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乡镇公共文化服务提质增效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工程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5年内，打造200个集阅读空间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、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影视观赏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、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文体活动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、非遗传承、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智慧广电、科学艺术普及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和乡镇史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展示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等一体的中心乡镇文化综合体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启动乡村文化振兴“百千万”工程示范村镇建设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，2021年起，每年建成100个省级、500个市级、2000个县级示范村镇。两项示范建设中涉改村镇比例不少于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30%。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着力解决中心镇（村）文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化供给不足、辐射带动不够等问题，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不断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提升基层公共文化服务整体水平。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2021-2025年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eastAsia="zh-CN"/>
        </w:rPr>
        <w:t>（三）实施供给质量提升行动。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加大涉改村镇公共文化供给，利用流动博物馆、流动文化车、流动舞台车和流动图书车，开展流动文化服务和“结对子、种文化”活动。深化农家书屋改革创新，用好用活书籍、书架等可移动闲置资产，增加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儿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童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类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读物占比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不少于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更新出版物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1/3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，实施“总分馆制+农家书屋”计划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。支持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涉改乡镇根据辖区内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村数量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灵活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安排农村公益电影放映场次、进度，做到新片不少于1/3，在春节、寒暑假等时间节点和中心镇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村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等人流聚集区加大放映频次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。广泛开展新时代乡村阅读季、乡村艺术节、魅力乡镇展演、广电惠民月、百城千乡万村系列赛事等群众性文体活动。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着力解决供需错位、质量不高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，资产闲置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等问题，不断创新服务供给，提升服务品质。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2021年，并长期坚持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eastAsia="zh-CN"/>
        </w:rPr>
        <w:t>（四）开展数字文化建设行动。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推进涉改村镇综合文化服务中心（文化站、文化综合体、文化院坝）无线网络全覆盖，实现电脑、网络电视、手机等终端便捷高效获取数字文化资源。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建设完善25个县级应急广播系统，完成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涉改地区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县级管理平台、乡镇前端、村级前端、终端及相关覆盖网传输链路等调整和改造升级。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完善提升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100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0个广播电视公共服务网点，优化人口聚居乡镇和村落网点覆盖，方便群众就近解决收听收视问题。实施“互联网+公共文化服务”计划，推进文化四川云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、智慧广电公共服务平台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建设，构建标准统一、互联互通的数字文化网络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着力解决不联不通、供给不平衡等问题，推动城乡、区域公共文化服务均衡发展。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2021年，并长期坚持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eastAsia="zh-CN"/>
        </w:rPr>
        <w:t>（五）推广社会共建创新行动。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推动改革与创新发展同步，以涉改村镇为重点，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/>
        </w:rPr>
        <w:t>采取项目补贴、贷款贴息等政策措施，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引导社会组织参与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文化建设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。开展“传帮带”专业能力提升计划，鼓励县级文化机构托管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中心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乡镇文化单位，组织文联、作协、音协、摄影家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协会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等行业协会与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村镇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共建工作室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启动公共文化服务社会化运营试点，推广“文化管家”服务模式、“农民文化理事会”机制和“民间众筹”做法，探索“公助民办、民企民办、合作联办”供给模式，形成政府市场社会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三方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共同参与、良性互动的格局。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探索社会共建共享机制办法。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着力解决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投入不足，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活力不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够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、运行不好的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/>
        </w:rPr>
        <w:t>问题，提升公共文化服务社会化水平。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2021年，并长期坚持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eastAsia="zh-CN"/>
        </w:rPr>
        <w:t>（六）推进涉改村镇文明乡风建设。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以涉改村镇为重点，深入挖掘整理和保护抢救历史文化、民族文化、地名文化等本地文化资源。推进涉改村（社区）开展修订村规民约（居民公约）工作，将乡风文明要求融入其中。重新认定涉改文明村镇的创建荣誉，支持鼓励涉改村镇创建文明村镇。整治农村天价彩礼、薄养厚葬、铺张浪费等现象。着力解决农村陈规陋习、不良风气等突出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/>
        </w:rPr>
        <w:t>问题，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增进群众文化认同和情感归属，推动文明新风在农村落地生根。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2021年，并长期坚持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黑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  <w:t>三、</w:t>
      </w: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  <w:lang w:eastAsia="zh-CN"/>
        </w:rPr>
        <w:t>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zh-CN"/>
        </w:rPr>
        <w:t>（一）加强组织领导。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各地党委宣传部要加强统揽、注重协调，坚决做好两项改革“后半篇”文章中农村公共文化和乡风文明部分工作。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建立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公共文化服务高质量发展议事协调机制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，定期召开联席会议，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 w:eastAsia="zh-CN"/>
        </w:rPr>
        <w:t>形成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党委宣传部牵头抓总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 w:eastAsia="zh-CN"/>
        </w:rPr>
        <w:t>、行业部门各司其责、全社会共同参与的工作格局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，切实推动各项工作落到实处。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zh-CN"/>
        </w:rPr>
        <w:t>（二）</w:t>
      </w: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zh-CN" w:eastAsia="zh-CN"/>
        </w:rPr>
        <w:t>增强</w:t>
      </w: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zh-CN"/>
        </w:rPr>
        <w:t>保障</w:t>
      </w: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zh-CN" w:eastAsia="zh-CN"/>
        </w:rPr>
        <w:t>力量</w:t>
      </w: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zh-CN"/>
        </w:rPr>
        <w:t>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/>
        </w:rPr>
        <w:t>健全完善公共文化服务财政保障机制，统筹利用现有资金渠道，支持涉改村镇提升公共文化服务效能。在设施建设、人才队伍、财政投入等方面向中心乡镇倾斜。鼓励社会资本依法投入公共文化服务，拓宽资金来源渠道。组织开展涉改乡镇、村（社区）宣传文化队伍的各级各类培训和人才培养，提升业务能力和专业素养，不断壮大基层工作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zh-CN"/>
        </w:rPr>
        <w:t>（三）强化</w:t>
      </w: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zh-CN" w:eastAsia="zh-CN"/>
        </w:rPr>
        <w:t>考核</w:t>
      </w: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zh-CN"/>
        </w:rPr>
        <w:t>督查。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/>
        </w:rPr>
        <w:t>健全农村文化建设考核评价制度，优化公共文化服务体系建设绩效目标考核内容，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 w:eastAsia="zh-CN"/>
        </w:rPr>
        <w:t>在文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明创建测评和乡村振兴考评标准中加大乡风民风的考核权重。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/>
        </w:rPr>
        <w:t>建立动态监测和绩效评估机制，对农村公共文化服务工作进行督促检查，对进展缓慢的及时提醒，对不符合标准要求的责令整改，对敷衍塞责或不履职尽责的严肃处理。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zh-CN"/>
        </w:rPr>
        <w:t>（四）</w:t>
      </w: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  <w:t>营造良好氛围。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/>
        </w:rPr>
        <w:t>组织各级各类新闻媒体广泛宣传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提升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农村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公共文化服务效能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和培育文明乡风淳朴民风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/>
        </w:rPr>
        <w:t>工作的目的、意义和成效，宣传推介在规划建设、管理运行和作用发挥方面的先进典型。认真总结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经验，形成可复制推广的做法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64EAB"/>
    <w:rsid w:val="6BF6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Calibri" w:hAnsi="Calibri"/>
      <w:b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2020-12-16T09:16:00Z</dcterms:created>
  <dc:creator>叶婧薇</dc:creator>
  <cp:lastModifiedBy>叶婧薇</cp:lastModifiedBy>
  <dcterms:modified xsi:type="dcterms:W3CDTF">2020-12-16T09:17:24Z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