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加强乡村规划建设工作方案</w:t>
      </w:r>
    </w:p>
    <w:p>
      <w:pPr>
        <w:keepNext w:val="0"/>
        <w:keepLines w:val="0"/>
        <w:pageBreakBefore w:val="0"/>
        <w:widowControl w:val="0"/>
        <w:kinsoku/>
        <w:wordWrap/>
        <w:overflowPunct/>
        <w:topLinePunct w:val="0"/>
        <w:autoSpaceDE/>
        <w:autoSpaceDN/>
        <w:bidi w:val="0"/>
        <w:spacing w:line="700" w:lineRule="exact"/>
        <w:jc w:val="center"/>
        <w:textAlignment w:val="auto"/>
        <w:rPr>
          <w:rFonts w:hint="default" w:ascii="Times New Roman" w:hAnsi="Times New Roman" w:eastAsia="方正楷体简体" w:cs="Times New Roman"/>
          <w:b/>
          <w:bCs/>
          <w:color w:val="000000" w:themeColor="text1"/>
          <w:sz w:val="36"/>
          <w:szCs w:val="36"/>
          <w14:textFill>
            <w14:solidFill>
              <w14:schemeClr w14:val="tx1"/>
            </w14:solidFill>
          </w14:textFill>
        </w:rPr>
      </w:pPr>
      <w:r>
        <w:rPr>
          <w:rFonts w:hint="default" w:ascii="Times New Roman" w:hAnsi="Times New Roman" w:eastAsia="方正楷体简体" w:cs="Times New Roman"/>
          <w:b/>
          <w:bCs/>
          <w:color w:val="000000" w:themeColor="text1"/>
          <w:sz w:val="36"/>
          <w:szCs w:val="36"/>
          <w14:textFill>
            <w14:solidFill>
              <w14:schemeClr w14:val="tx1"/>
            </w14:solidFill>
          </w14:textFill>
        </w:rPr>
        <w:t>（</w:t>
      </w:r>
      <w:r>
        <w:rPr>
          <w:rFonts w:hint="eastAsia" w:ascii="Times New Roman" w:hAnsi="Times New Roman" w:eastAsia="方正楷体简体" w:cs="Times New Roman"/>
          <w:b/>
          <w:bCs/>
          <w:color w:val="000000" w:themeColor="text1"/>
          <w:sz w:val="36"/>
          <w:szCs w:val="36"/>
          <w:lang w:eastAsia="zh-CN"/>
          <w14:textFill>
            <w14:solidFill>
              <w14:schemeClr w14:val="tx1"/>
            </w14:solidFill>
          </w14:textFill>
        </w:rPr>
        <w:t>征求意见</w:t>
      </w:r>
      <w:bookmarkStart w:id="0" w:name="_GoBack"/>
      <w:bookmarkEnd w:id="0"/>
      <w:r>
        <w:rPr>
          <w:rFonts w:hint="default" w:ascii="Times New Roman" w:hAnsi="Times New Roman" w:eastAsia="方正楷体简体" w:cs="Times New Roman"/>
          <w:b/>
          <w:bCs/>
          <w:color w:val="000000" w:themeColor="text1"/>
          <w:sz w:val="36"/>
          <w:szCs w:val="36"/>
          <w14:textFill>
            <w14:solidFill>
              <w14:schemeClr w14:val="tx1"/>
            </w14:solidFill>
          </w14:textFill>
        </w:rPr>
        <w:t>稿）</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b/>
          <w:bCs/>
          <w:sz w:val="36"/>
          <w:szCs w:val="36"/>
        </w:rPr>
      </w:pP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按照省委关于做好两项改革“后半篇”文章部署要求，为进一步加强乡村规划建设，现制定如下工作方案。</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黑体" w:cs="Times New Roman"/>
          <w:b/>
          <w:spacing w:val="6"/>
          <w:sz w:val="36"/>
          <w:szCs w:val="36"/>
        </w:rPr>
      </w:pPr>
      <w:r>
        <w:rPr>
          <w:rFonts w:hint="default" w:ascii="Times New Roman" w:hAnsi="Times New Roman" w:eastAsia="黑体" w:cs="Times New Roman"/>
          <w:b/>
          <w:spacing w:val="6"/>
          <w:sz w:val="36"/>
          <w:szCs w:val="36"/>
        </w:rPr>
        <w:t>一、总体目标</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聚焦乡村高质量发展和高效能治理需要，坚持问题导向、目标导向、效果导向，力争在2021年通过选择一批涉改乡镇和村开展规划编制试点和建设试点，形成一批乡村规划编制样本，制定一批乡村规划标准规范，培育一批乡村规划编制团队，打造一批乡村建设特色典范。在此基础上，争取再用几年时间，实现全省乡镇国土空间总体规划全覆盖、“多规合一”实用性村规划应编尽编，乡村规划技术标准体系基本建立，乡村规划建设管理机制更加完善。</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黑体" w:cs="Times New Roman"/>
          <w:b/>
          <w:spacing w:val="6"/>
          <w:sz w:val="36"/>
          <w:szCs w:val="36"/>
        </w:rPr>
      </w:pPr>
      <w:r>
        <w:rPr>
          <w:rFonts w:hint="default" w:ascii="Times New Roman" w:hAnsi="Times New Roman" w:eastAsia="黑体" w:cs="Times New Roman"/>
          <w:b/>
          <w:spacing w:val="6"/>
          <w:sz w:val="36"/>
          <w:szCs w:val="36"/>
        </w:rPr>
        <w:t>二、重点任务</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楷体简体" w:cs="Times New Roman"/>
          <w:b/>
          <w:spacing w:val="6"/>
          <w:sz w:val="36"/>
          <w:szCs w:val="36"/>
        </w:rPr>
      </w:pPr>
      <w:r>
        <w:rPr>
          <w:rFonts w:hint="default" w:ascii="Times New Roman" w:hAnsi="Times New Roman" w:eastAsia="方正楷体简体" w:cs="Times New Roman"/>
          <w:b/>
          <w:spacing w:val="6"/>
          <w:sz w:val="36"/>
          <w:szCs w:val="36"/>
        </w:rPr>
        <w:t>（一）开展乡村规划编制试点</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1.筛选确定规划编制试点镇村。根据涉改乡镇、村实际，综合考虑地貌特征、文化特色、发展潜力、自然灾害隐患等因素，在全省中心镇、重点镇、一般乡镇和特色镇中选择25个试点，开展乡镇国土空间总体规划编制；在全省中心村和特色村中选择50个试点，开展“多规合一”实用性村规划编制。2021年1月中旬前，完成规划编制试点筛选工作，1月底前印发规划编制试点名单。</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2.组织规划编制力量。统筹省、市、县专业规划编制单位力量，承担试点乡镇、村国土空间规划编制。鼓励乡村规划师、基层其他专业技术人员、乡贤能人和企业家等辅助开展规划工作。推动专业院校与试点单元共建乡村规划实践基地，鼓励高校师生在乡村地区广泛开展乡村规划实践和志愿服务。探索以大学生优秀规划成果为基础，编制试点村规划。采取院县合作、县校结对、区域共建、协会（学会）参与等多种形式，加强对规划编制的技术指导。</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3.编制试点乡村规划。指导试点乡镇、村按照“宜农则农、宜工则工、宜商则商、宜旅则旅”思路编制规划。积极探索地缘相邻、禀赋相似、产业相近、目标趋同的乡镇、村联合开展规划编制。研究确定符合自身实际的发展方向和功能定位；统筹优化生态空间、农业空间和建设空间；明确山水林田湖草一体化保护的具体措施；优化城乡产业用地布局，合理保障农村新产业新业态发展用地。2021年7月底前，形成试点乡镇、村规划编制成果。</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楷体简体" w:cs="Times New Roman"/>
          <w:b/>
          <w:spacing w:val="6"/>
          <w:sz w:val="36"/>
          <w:szCs w:val="36"/>
        </w:rPr>
      </w:pPr>
      <w:r>
        <w:rPr>
          <w:rFonts w:hint="default" w:ascii="Times New Roman" w:hAnsi="Times New Roman" w:eastAsia="方正楷体简体" w:cs="Times New Roman"/>
          <w:b/>
          <w:spacing w:val="6"/>
          <w:sz w:val="36"/>
          <w:szCs w:val="36"/>
        </w:rPr>
        <w:t>（二）开展乡村建设试点</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4.筛选确定乡村建设试点镇村。在规划编制进展快、质量高的规划编制试点中，选择3-5个乡镇、5-10个村，开展建设试点。2021年3月中旬前，完成建设试点筛选工作，3月底前印发建设试点名单。</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5.统筹设施布局建设。充分发挥乡村规划引领管控作用，统筹“两项改革”后乡村建设发展需要，做好空间和要素保障。推动试点乡镇、村加快完善水利、交通、市政、公共服务等设施，推进重点设施补短板、强弱项。到2021年12月底，建设试点乡镇、村“1+6”乡村公共服务设施体系全面建成。</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6.开展国土空间整治修复。指导建设试点乡镇、村统筹开展农用地综合整治整理，推进闲置低效建设用地整治利用。加强生态系统修复和农村环境整治，优化乡村水系、林网、绿道等生态空间。到2021年12月底，建设试点乡镇、村耕地质量有提升，土地资源利用更加高效，生态质量显著改善。</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7.加强乡村风貌管控。指导试点乡镇、村提出乡村景观风貌整体保护措施，系统保护乡村自然风光和田园景观，形成山水田园与乡镇村落相融的空间肌理。加强建设风貌管控，充分彰显地域建筑风格、地貌特征和历史文化特色。保护和延续乡村独特空间形态，营造望得见山、看得见水、记得住乡愁的美丽乡村。到2021年12月底，建设试点乡镇、村形成各具特色的乡村风貌。</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楷体简体" w:cs="Times New Roman"/>
          <w:b/>
          <w:spacing w:val="6"/>
          <w:sz w:val="36"/>
          <w:szCs w:val="36"/>
        </w:rPr>
      </w:pPr>
      <w:r>
        <w:rPr>
          <w:rFonts w:hint="default" w:ascii="Times New Roman" w:hAnsi="Times New Roman" w:eastAsia="方正楷体简体" w:cs="Times New Roman"/>
          <w:b/>
          <w:spacing w:val="6"/>
          <w:sz w:val="36"/>
          <w:szCs w:val="36"/>
        </w:rPr>
        <w:t>（三）总结推广试点经验</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8.召开试点工作推进现场会。选取规划编制、乡村建设进展快的乡镇和村，组织召开试点工作现场会。2021年5月底前，召开规划编制试点工作现场会，2021年9月底前，召开建设试点工作现场会。</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9.评选优秀试点样本。组织专家开展优秀成果评选，形成一批全省乡村规划建设“样本”。2021年10月底前，评选全省“十佳”乡镇国土空间总体规划和20个优秀村规划。</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10.出台相关技术标准。完善乡村规划建设技术标准体系。2021年6月底前，制定《四川省乡镇国土空间总体规划编制指南》，修订完善《四川省村规划编制技术导则》。鼓励各市（州）结合实际研究制定村规划编制管理实施细则等技术管理规定。</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11.加强对市州的指导。鼓励并指导有条件的市（州）开展市级试点工作。加大乡村国土空间规划相关政策的宣传力度，帮助基层管理人员和技术团队提高认识，把生态文明、粮食安全、人居安全和节约集约等理念落实到乡村规划建设中。开展从业人员专业技术培训，鼓励经验丰富的规划编制团队交流分享经验，帮助提升从业人员专业能力水平。</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黑体" w:cs="Times New Roman"/>
          <w:b/>
          <w:spacing w:val="6"/>
          <w:sz w:val="36"/>
          <w:szCs w:val="36"/>
        </w:rPr>
      </w:pPr>
      <w:r>
        <w:rPr>
          <w:rFonts w:hint="default" w:ascii="Times New Roman" w:hAnsi="Times New Roman" w:eastAsia="黑体" w:cs="Times New Roman"/>
          <w:b/>
          <w:spacing w:val="6"/>
          <w:sz w:val="36"/>
          <w:szCs w:val="36"/>
        </w:rPr>
        <w:t>三、保障措施</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楷体简体" w:cs="Times New Roman"/>
          <w:b/>
          <w:spacing w:val="6"/>
          <w:sz w:val="36"/>
          <w:szCs w:val="36"/>
        </w:rPr>
        <w:t>（一）强化统筹推进。</w:t>
      </w:r>
      <w:r>
        <w:rPr>
          <w:rFonts w:hint="default" w:ascii="Times New Roman" w:hAnsi="Times New Roman" w:eastAsia="方正仿宋简体" w:cs="Times New Roman"/>
          <w:b/>
          <w:spacing w:val="6"/>
          <w:sz w:val="36"/>
          <w:szCs w:val="36"/>
        </w:rPr>
        <w:t>自然资源厅牵头，会同省级有关部门建立工作协调机制，统筹推进试点工作。市、县人民政府同步建立相应工作机制，加强领导，整合资源，强化试点资金保障，确保试点工作顺利推进。</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楷体简体" w:cs="Times New Roman"/>
          <w:b/>
          <w:spacing w:val="6"/>
          <w:sz w:val="36"/>
          <w:szCs w:val="36"/>
        </w:rPr>
        <w:t>（二）动员群众参与。</w:t>
      </w:r>
      <w:r>
        <w:rPr>
          <w:rFonts w:hint="default" w:ascii="Times New Roman" w:hAnsi="Times New Roman" w:eastAsia="方正仿宋简体" w:cs="Times New Roman"/>
          <w:b/>
          <w:spacing w:val="6"/>
          <w:sz w:val="36"/>
          <w:szCs w:val="36"/>
        </w:rPr>
        <w:t>充分尊重群众意愿，健全公众参与机制，广泛听取群众意见建议。适时公布规划草案或征求意见稿，充分征求社会公众等各方面意见建议。发挥村党组织和村民委员会作用，组织村民以主人翁的姿态积极参与乡村规划建设。</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楷体简体" w:cs="Times New Roman"/>
          <w:b/>
          <w:spacing w:val="6"/>
          <w:sz w:val="36"/>
          <w:szCs w:val="36"/>
        </w:rPr>
        <w:t>（三）加强监督管理。</w:t>
      </w:r>
      <w:r>
        <w:rPr>
          <w:rFonts w:hint="default" w:ascii="Times New Roman" w:hAnsi="Times New Roman" w:eastAsia="方正仿宋简体" w:cs="Times New Roman"/>
          <w:b/>
          <w:spacing w:val="6"/>
          <w:sz w:val="36"/>
          <w:szCs w:val="36"/>
        </w:rPr>
        <w:t>健全乡村建设规划许可制度，推动乡村规划、设计、施工、验收全流程管理。通过政府购买服务、对现有自然资源所优化设置、发挥科研机构作用等方式，增强乡村规划建设力量。综合运用现代技术手段，提升规划编制实施管理水平。</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附件：全省乡村规划建设试点建议名单</w:t>
      </w:r>
    </w:p>
    <w:p>
      <w:pPr>
        <w:widowControl/>
        <w:numPr>
          <w:ilvl w:val="255"/>
          <w:numId w:val="0"/>
        </w:numPr>
        <w:spacing w:line="640" w:lineRule="exact"/>
        <w:rPr>
          <w:rFonts w:hint="default" w:ascii="Times New Roman" w:hAnsi="Times New Roman" w:eastAsia="方正仿宋_GBK" w:cs="Times New Roman"/>
          <w:b/>
          <w:bCs/>
          <w:sz w:val="36"/>
          <w:szCs w:val="36"/>
        </w:rPr>
      </w:pPr>
    </w:p>
    <w:p>
      <w:pPr>
        <w:widowControl/>
        <w:numPr>
          <w:ilvl w:val="255"/>
          <w:numId w:val="0"/>
        </w:numPr>
        <w:spacing w:line="600" w:lineRule="exact"/>
        <w:ind w:firstLine="720" w:firstLineChars="200"/>
        <w:rPr>
          <w:rFonts w:hint="default" w:ascii="Times New Roman" w:hAnsi="Times New Roman" w:eastAsia="仿宋_GB2312" w:cs="Times New Roman"/>
          <w:sz w:val="36"/>
          <w:szCs w:val="36"/>
        </w:rPr>
      </w:pPr>
    </w:p>
    <w:p>
      <w:pPr>
        <w:pStyle w:val="3"/>
        <w:rPr>
          <w:rFonts w:hint="default" w:ascii="Times New Roman" w:hAnsi="Times New Roman" w:eastAsia="仿宋_GB2312" w:cs="Times New Roman"/>
          <w:sz w:val="36"/>
          <w:szCs w:val="36"/>
        </w:rPr>
      </w:pPr>
    </w:p>
    <w:p>
      <w:pPr>
        <w:rPr>
          <w:rFonts w:hint="default" w:ascii="Times New Roman" w:hAnsi="Times New Roman" w:eastAsia="仿宋_GB2312" w:cs="Times New Roman"/>
          <w:sz w:val="36"/>
          <w:szCs w:val="36"/>
        </w:rPr>
      </w:pPr>
    </w:p>
    <w:p>
      <w:pPr>
        <w:pStyle w:val="3"/>
        <w:rPr>
          <w:rFonts w:hint="default" w:ascii="Times New Roman" w:hAnsi="Times New Roman" w:eastAsia="仿宋_GB2312" w:cs="Times New Roman"/>
          <w:sz w:val="36"/>
          <w:szCs w:val="36"/>
        </w:rPr>
      </w:pPr>
    </w:p>
    <w:p>
      <w:pPr>
        <w:rPr>
          <w:rFonts w:hint="default" w:ascii="Times New Roman" w:hAnsi="Times New Roman" w:eastAsia="仿宋_GB2312" w:cs="Times New Roman"/>
          <w:sz w:val="36"/>
          <w:szCs w:val="36"/>
        </w:rPr>
      </w:pPr>
    </w:p>
    <w:p>
      <w:pPr>
        <w:pStyle w:val="3"/>
        <w:rPr>
          <w:rFonts w:hint="default" w:ascii="Times New Roman" w:hAnsi="Times New Roman" w:eastAsia="仿宋_GB2312" w:cs="Times New Roman"/>
          <w:sz w:val="36"/>
          <w:szCs w:val="36"/>
        </w:rPr>
      </w:pPr>
    </w:p>
    <w:p>
      <w:pPr>
        <w:rPr>
          <w:rFonts w:hint="default" w:ascii="Times New Roman" w:hAnsi="Times New Roman" w:eastAsia="仿宋_GB2312" w:cs="Times New Roman"/>
          <w:sz w:val="36"/>
          <w:szCs w:val="36"/>
        </w:rPr>
      </w:pPr>
    </w:p>
    <w:p>
      <w:pPr>
        <w:pStyle w:val="3"/>
        <w:rPr>
          <w:rFonts w:hint="default" w:ascii="Times New Roman" w:hAnsi="Times New Roman" w:eastAsia="仿宋_GB2312" w:cs="Times New Roman"/>
          <w:sz w:val="36"/>
          <w:szCs w:val="36"/>
        </w:rPr>
      </w:pPr>
    </w:p>
    <w:p>
      <w:pPr>
        <w:rPr>
          <w:rFonts w:hint="default" w:ascii="Times New Roman" w:hAnsi="Times New Roman" w:eastAsia="仿宋_GB2312" w:cs="Times New Roman"/>
          <w:sz w:val="36"/>
          <w:szCs w:val="36"/>
        </w:rPr>
      </w:pPr>
    </w:p>
    <w:p>
      <w:pPr>
        <w:pStyle w:val="3"/>
        <w:rPr>
          <w:rFonts w:hint="default" w:ascii="Times New Roman" w:hAnsi="Times New Roman" w:eastAsia="仿宋_GB2312" w:cs="Times New Roman"/>
          <w:sz w:val="36"/>
          <w:szCs w:val="36"/>
        </w:rPr>
      </w:pPr>
    </w:p>
    <w:p>
      <w:pPr>
        <w:rPr>
          <w:rFonts w:hint="default" w:ascii="Times New Roman" w:hAnsi="Times New Roman" w:eastAsia="仿宋_GB2312" w:cs="Times New Roman"/>
          <w:sz w:val="36"/>
          <w:szCs w:val="36"/>
        </w:rPr>
      </w:pPr>
    </w:p>
    <w:p>
      <w:pPr>
        <w:pStyle w:val="3"/>
        <w:rPr>
          <w:rFonts w:hint="default" w:ascii="Times New Roman" w:hAnsi="Times New Roman" w:eastAsia="仿宋_GB2312" w:cs="Times New Roman"/>
          <w:sz w:val="36"/>
          <w:szCs w:val="36"/>
        </w:rPr>
      </w:pPr>
    </w:p>
    <w:p>
      <w:pPr>
        <w:rPr>
          <w:rFonts w:hint="default" w:ascii="Times New Roman" w:hAnsi="Times New Roman" w:eastAsia="仿宋_GB2312" w:cs="Times New Roman"/>
          <w:sz w:val="36"/>
          <w:szCs w:val="36"/>
        </w:rPr>
      </w:pPr>
    </w:p>
    <w:p>
      <w:pPr>
        <w:pStyle w:val="3"/>
        <w:rPr>
          <w:rFonts w:hint="default" w:ascii="Times New Roman" w:hAnsi="Times New Roman" w:eastAsia="仿宋_GB2312" w:cs="Times New Roman"/>
          <w:sz w:val="36"/>
          <w:szCs w:val="36"/>
        </w:rPr>
      </w:pPr>
    </w:p>
    <w:p>
      <w:pPr>
        <w:rPr>
          <w:rFonts w:hint="default"/>
        </w:rPr>
        <w:sectPr>
          <w:footerReference r:id="rId3" w:type="default"/>
          <w:pgSz w:w="11906" w:h="16838"/>
          <w:pgMar w:top="2098" w:right="1474" w:bottom="1984" w:left="1587" w:header="851" w:footer="1701" w:gutter="0"/>
          <w:pgNumType w:fmt="decimal" w:start="1"/>
          <w:cols w:space="0" w:num="1"/>
          <w:rtlGutter w:val="1"/>
          <w:docGrid w:type="lines" w:linePitch="315" w:charSpace="0"/>
        </w:sectPr>
      </w:pPr>
    </w:p>
    <w:tbl>
      <w:tblPr>
        <w:tblStyle w:val="5"/>
        <w:tblW w:w="14938" w:type="dxa"/>
        <w:jc w:val="center"/>
        <w:tblInd w:w="-9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5"/>
        <w:gridCol w:w="1170"/>
        <w:gridCol w:w="1770"/>
        <w:gridCol w:w="1354"/>
        <w:gridCol w:w="5516"/>
        <w:gridCol w:w="1350"/>
        <w:gridCol w:w="3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jc w:val="center"/>
        </w:trPr>
        <w:tc>
          <w:tcPr>
            <w:tcW w:w="14938"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80" w:hRule="atLeast"/>
          <w:jc w:val="center"/>
        </w:trPr>
        <w:tc>
          <w:tcPr>
            <w:tcW w:w="14938"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000000"/>
                <w:kern w:val="0"/>
                <w:sz w:val="40"/>
                <w:szCs w:val="40"/>
                <w:u w:val="none"/>
                <w:lang w:val="en-US" w:eastAsia="zh-CN" w:bidi="ar"/>
              </w:rPr>
            </w:pPr>
            <w:r>
              <w:rPr>
                <w:rFonts w:hint="default" w:ascii="Times New Roman" w:hAnsi="Times New Roman" w:eastAsia="方正小标宋简体" w:cs="Times New Roman"/>
                <w:i w:val="0"/>
                <w:color w:val="000000"/>
                <w:kern w:val="0"/>
                <w:sz w:val="40"/>
                <w:szCs w:val="40"/>
                <w:u w:val="none"/>
                <w:lang w:val="en-US" w:eastAsia="zh-CN" w:bidi="ar"/>
              </w:rPr>
              <w:t>全省乡村规划建设试点建议名单</w:t>
            </w:r>
          </w:p>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Style w:val="6"/>
                <w:rFonts w:hint="default" w:ascii="Times New Roman" w:hAnsi="Times New Roman" w:cs="Times New Roman"/>
                <w:lang w:val="en-US" w:eastAsia="zh-CN" w:bidi="ar"/>
              </w:rPr>
              <w:t>（25个试点乡镇,含5个建设试点镇）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序号</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市（州）</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县（市、区）</w:t>
            </w:r>
          </w:p>
        </w:tc>
        <w:tc>
          <w:tcPr>
            <w:tcW w:w="6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试点乡镇</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类型</w:t>
            </w:r>
          </w:p>
        </w:tc>
        <w:tc>
          <w:tcPr>
            <w:tcW w:w="32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b/>
                <w:i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b/>
                <w:i w:val="0"/>
                <w:color w:val="000000"/>
                <w:sz w:val="21"/>
                <w:szCs w:val="21"/>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default" w:ascii="Times New Roman" w:hAnsi="Times New Roman" w:eastAsia="宋体" w:cs="Times New Roman"/>
                <w:b/>
                <w:i w:val="0"/>
                <w:color w:val="000000"/>
                <w:sz w:val="21"/>
                <w:szCs w:val="21"/>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名称</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幅员</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b/>
                <w:i w:val="0"/>
                <w:color w:val="000000"/>
                <w:sz w:val="21"/>
                <w:szCs w:val="21"/>
                <w:u w:val="none"/>
              </w:rPr>
            </w:pPr>
          </w:p>
        </w:tc>
        <w:tc>
          <w:tcPr>
            <w:tcW w:w="32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雅安市</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名山区</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百丈镇</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原百丈镇，原新店镇安桥村，原红星镇余坝村、华光村，原廖场乡观音村，原解放乡银木村、高岗村、瓦子村、月岗村及原中峰乡桂花村、一颗印村</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重点镇</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一镇十村合并</w:t>
            </w:r>
            <w:r>
              <w:rPr>
                <w:rFonts w:hint="default" w:ascii="Times New Roman" w:hAnsi="Times New Roman" w:eastAsia="宋体" w:cs="Times New Roman"/>
                <w:b/>
                <w:i w:val="0"/>
                <w:color w:val="000000"/>
                <w:kern w:val="0"/>
                <w:sz w:val="21"/>
                <w:szCs w:val="21"/>
                <w:u w:val="none"/>
                <w:lang w:val="en-US" w:eastAsia="zh-CN" w:bidi="ar"/>
              </w:rPr>
              <w:t>（拟纳入建设试点镇）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达州市</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大竹县</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石河镇</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原石河镇、双拱镇、二郎乡、蒲包乡、李家乡</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重点镇</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五个乡镇合并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内江市</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东兴区</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田家镇</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原田家镇、柳桥镇、同福镇、太安乡</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重点镇</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四个乡镇合并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广元市</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苍溪县</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元坝镇</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原元坝镇、中土镇、石门乡</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重点镇</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三个乡镇合并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达州市</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达川区</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石梯、石桥镇</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石梯镇:原五四乡、银铁乡、石梯镇；石桥镇:原石桥镇、香隆乡、沿河乡、永进乡、洛车乡、道让乡</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重点镇</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两个建制调整镇联合规划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遂宁市</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射洪市</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天仙镇</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原天仙镇、太兴镇</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重点镇</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两个乡镇合并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德阳市</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罗江区</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金山镇</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原金山镇、慧觉镇</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重点镇</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两个乡镇合并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资阳市</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安岳县</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文化镇</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原文化镇、岳源乡</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重点镇</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两个乡镇合并</w:t>
            </w:r>
            <w:r>
              <w:rPr>
                <w:rFonts w:hint="default" w:ascii="Times New Roman" w:hAnsi="Times New Roman" w:eastAsia="宋体" w:cs="Times New Roman"/>
                <w:b/>
                <w:i w:val="0"/>
                <w:color w:val="000000"/>
                <w:kern w:val="0"/>
                <w:sz w:val="21"/>
                <w:szCs w:val="21"/>
                <w:u w:val="none"/>
                <w:lang w:val="en-US" w:eastAsia="zh-CN" w:bidi="ar"/>
              </w:rPr>
              <w:t>（拟纳入建设试点镇）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遂宁市</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安居区</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拦江镇</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原拦江镇、莲花乡</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中心镇</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两个乡镇合并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南充市</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嘉陵区</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李渡镇</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原李渡镇、土门乡、临江乡、新场乡</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中心镇</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四个乡镇合并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绵阳市</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游仙区</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新桥镇</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原新桥镇、街子镇、云凤镇</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中心镇</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三个乡镇合并</w:t>
            </w:r>
            <w:r>
              <w:rPr>
                <w:rFonts w:hint="default" w:ascii="Times New Roman" w:hAnsi="Times New Roman" w:eastAsia="宋体" w:cs="Times New Roman"/>
                <w:b/>
                <w:i w:val="0"/>
                <w:color w:val="000000"/>
                <w:kern w:val="0"/>
                <w:sz w:val="21"/>
                <w:szCs w:val="21"/>
                <w:u w:val="none"/>
                <w:lang w:val="en-US" w:eastAsia="zh-CN" w:bidi="ar"/>
              </w:rPr>
              <w:t>（拟纳入建设试点镇）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宜宾市</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叙州区</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樟海镇</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原李场镇、古柏镇、隆兴乡</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中心镇</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三个乡镇合并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泸州市</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古蔺县</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二郎镇</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原土城镇、二郎镇</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中心镇</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二个乡镇合并</w:t>
            </w:r>
            <w:r>
              <w:rPr>
                <w:rFonts w:hint="default" w:ascii="Times New Roman" w:hAnsi="Times New Roman" w:eastAsia="宋体" w:cs="Times New Roman"/>
                <w:b/>
                <w:i w:val="0"/>
                <w:color w:val="000000"/>
                <w:kern w:val="0"/>
                <w:sz w:val="21"/>
                <w:szCs w:val="21"/>
                <w:u w:val="none"/>
                <w:lang w:val="en-US" w:eastAsia="zh-CN" w:bidi="ar"/>
              </w:rPr>
              <w:t>（拟纳入建设试点镇）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甘孜州</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德格县</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马尼干戈镇</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原马尼干戈乡、窝公乡</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中心镇</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二个乡镇合镇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广安市</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邻水县</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高滩镇</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原高滩镇、子中乡</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中心镇</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两个乡镇合并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眉山市</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东坡区</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尚义镇</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原尚义镇、白马镇、象耳镇</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中心镇</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三个乡镇合并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攀枝花市</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盐边县</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红格镇</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原红格镇、和爱乡、益民乡部分区域</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中心镇</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三个乡镇合并</w:t>
            </w:r>
            <w:r>
              <w:rPr>
                <w:rFonts w:hint="default" w:ascii="Times New Roman" w:hAnsi="Times New Roman" w:eastAsia="宋体" w:cs="Times New Roman"/>
                <w:b/>
                <w:i w:val="0"/>
                <w:color w:val="000000"/>
                <w:kern w:val="0"/>
                <w:sz w:val="21"/>
                <w:szCs w:val="21"/>
                <w:u w:val="none"/>
                <w:lang w:val="en-US" w:eastAsia="zh-CN" w:bidi="ar"/>
              </w:rPr>
              <w:t>（拟纳入建设试点镇）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宜宾市</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翠屏区</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白花镇</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原白花镇、孔滩镇</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中心镇</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省级经济强镇候选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雅安市</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石棉县</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美罗镇</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原美罗乡、宰羊乡</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特色镇</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二个乡镇合并。特色农业（水果、养殖）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绵阳市</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江油市</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青莲镇</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原新桥镇、九岭镇</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特色镇</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二个乡镇合并。特色旅游（李白文化、诗歌小镇及乡村旅游）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自贡市</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自流井区</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飞龙峡镇</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原农团乡、漆树乡</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特色镇</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三个乡镇合并。特色旅游（自然景观、休闲农业）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乐山市</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五通桥区</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牛华镇</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原牛华镇、新云乡</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特色镇</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两个乡镇合并。特色旅游（特色美食、特色农旅）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巴中市</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巴州区</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光辉镇</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光辉镇</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特色镇</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无区划调整。现代化物流产业（盘兴物流园）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成都市</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金堂县</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官仓街道</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原清江镇、官仓镇</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一般乡镇</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二个乡镇合并，改街道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凉山州</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木里县</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后所乡</w:t>
            </w:r>
          </w:p>
        </w:tc>
        <w:tc>
          <w:tcPr>
            <w:tcW w:w="5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原后所乡、田坝子村、岩里村、上野洛村，原下麦地乡中村</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一般乡镇</w:t>
            </w:r>
          </w:p>
        </w:tc>
        <w:tc>
          <w:tcPr>
            <w:tcW w:w="3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一乡五村合并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1493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1"/>
                <w:szCs w:val="21"/>
                <w:u w:val="none"/>
                <w:lang w:val="en-US" w:eastAsia="zh-CN" w:bidi="ar"/>
              </w:rPr>
              <w:t>注：1.乡镇分类依据为民政厅《四川省“五类”乡镇（街道）情况汇编》。</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2.驻地镇：县（市、区）政府驻地所在乡镇；驻地镇国土空间规划纳入市县国土空间总体规划统一编制不单独作为规划试点。</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3.名单为建议稿，根据前阶段掌握数据并初步与地方沟通筛选而成，还未正式征求地方意见。</w:t>
            </w:r>
          </w:p>
        </w:tc>
      </w:tr>
    </w:tbl>
    <w:p>
      <w:pPr>
        <w:pStyle w:val="3"/>
        <w:rPr>
          <w:rFonts w:hint="default" w:ascii="Times New Roman" w:hAnsi="Times New Roman" w:eastAsia="仿宋_GB2312" w:cs="Times New Roman"/>
          <w:sz w:val="36"/>
          <w:szCs w:val="36"/>
        </w:rPr>
      </w:pPr>
    </w:p>
    <w:tbl>
      <w:tblPr>
        <w:tblStyle w:val="5"/>
        <w:tblW w:w="14790" w:type="dxa"/>
        <w:jc w:val="center"/>
        <w:tblInd w:w="-10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1"/>
        <w:gridCol w:w="1237"/>
        <w:gridCol w:w="2629"/>
        <w:gridCol w:w="1635"/>
        <w:gridCol w:w="3928"/>
        <w:gridCol w:w="1329"/>
        <w:gridCol w:w="3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79" w:hRule="atLeast"/>
          <w:jc w:val="center"/>
        </w:trPr>
        <w:tc>
          <w:tcPr>
            <w:tcW w:w="1479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7"/>
                <w:rFonts w:hint="default" w:ascii="Times New Roman" w:hAnsi="Times New Roman" w:cs="Times New Roman"/>
                <w:lang w:val="en-US" w:eastAsia="zh-CN" w:bidi="ar"/>
              </w:rPr>
            </w:pPr>
            <w:r>
              <w:rPr>
                <w:rStyle w:val="7"/>
                <w:rFonts w:hint="default" w:ascii="Times New Roman" w:hAnsi="Times New Roman" w:cs="Times New Roman"/>
                <w:lang w:val="en-US" w:eastAsia="zh-CN" w:bidi="ar"/>
              </w:rPr>
              <w:t>全省乡村规划建设试点建议名单</w:t>
            </w:r>
          </w:p>
          <w:p>
            <w:pPr>
              <w:keepNext w:val="0"/>
              <w:keepLines w:val="0"/>
              <w:widowControl/>
              <w:suppressLineNumbers w:val="0"/>
              <w:jc w:val="center"/>
              <w:textAlignment w:val="center"/>
              <w:rPr>
                <w:rFonts w:hint="default" w:ascii="Times New Roman" w:hAnsi="Times New Roman" w:eastAsia="方正小标宋简体" w:cs="Times New Roman"/>
                <w:i w:val="0"/>
                <w:color w:val="000000"/>
                <w:sz w:val="40"/>
                <w:szCs w:val="40"/>
                <w:u w:val="none"/>
              </w:rPr>
            </w:pPr>
            <w:r>
              <w:rPr>
                <w:rFonts w:hint="default" w:ascii="Times New Roman" w:hAnsi="Times New Roman" w:eastAsia="楷体_GB2312" w:cs="Times New Roman"/>
                <w:i w:val="0"/>
                <w:color w:val="000000"/>
                <w:kern w:val="0"/>
                <w:sz w:val="32"/>
                <w:szCs w:val="32"/>
                <w:u w:val="none"/>
                <w:lang w:val="en-US" w:eastAsia="zh-CN" w:bidi="ar"/>
              </w:rPr>
              <w:t>(50个试点村，含10个建设试点村）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序号</w:t>
            </w: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市（州）</w:t>
            </w:r>
          </w:p>
        </w:tc>
        <w:tc>
          <w:tcPr>
            <w:tcW w:w="2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县（市、区）</w:t>
            </w:r>
          </w:p>
        </w:tc>
        <w:tc>
          <w:tcPr>
            <w:tcW w:w="55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试点村</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类型</w:t>
            </w:r>
          </w:p>
        </w:tc>
        <w:tc>
          <w:tcPr>
            <w:tcW w:w="35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b/>
                <w:i w:val="0"/>
                <w:color w:val="000000"/>
                <w:sz w:val="21"/>
                <w:szCs w:val="21"/>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b/>
                <w:i w:val="0"/>
                <w:color w:val="000000"/>
                <w:sz w:val="21"/>
                <w:szCs w:val="21"/>
                <w:u w:val="none"/>
              </w:rPr>
            </w:pPr>
          </w:p>
        </w:tc>
        <w:tc>
          <w:tcPr>
            <w:tcW w:w="2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b/>
                <w:i w:val="0"/>
                <w:color w:val="000000"/>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名称</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幅员</w:t>
            </w: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b/>
                <w:i w:val="0"/>
                <w:color w:val="000000"/>
                <w:sz w:val="21"/>
                <w:szCs w:val="21"/>
                <w:u w:val="none"/>
              </w:rPr>
            </w:pPr>
          </w:p>
        </w:tc>
        <w:tc>
          <w:tcPr>
            <w:tcW w:w="3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宜宾市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长宁县梅硐镇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泽鸿村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原泽鸿村、正坪村、六角村、黄金村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中心村、 特色村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双定位。四个村合并。特色旅游（红色旅游、党性教育基地，</w:t>
            </w:r>
            <w:r>
              <w:rPr>
                <w:rStyle w:val="8"/>
                <w:rFonts w:hint="default" w:ascii="Times New Roman" w:hAnsi="Times New Roman" w:cs="Times New Roman"/>
                <w:sz w:val="21"/>
                <w:szCs w:val="21"/>
                <w:lang w:val="en-US" w:eastAsia="zh-CN" w:bidi="ar"/>
              </w:rPr>
              <w:t>拟纳入建设试点村</w:t>
            </w:r>
            <w:r>
              <w:rPr>
                <w:rFonts w:hint="default" w:ascii="Times New Roman" w:hAnsi="Times New Roman" w:eastAsia="宋体" w:cs="Times New Roman"/>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泸州市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合江县荔江镇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花桂村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原河咀村、花桂村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中心村、 特色村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双定位。两个村合并。特色农业（荔枝产业园区核心区）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德阳市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旌阳区孝泉镇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高桥村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原高桥村、金鸡村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中心村、 特色村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双定位。两个村合并。特色农业（肉牛、烤烟、草莓）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德阳市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中江县仓山镇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西阁村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原西阁村、水库村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中心村 、特色村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双定位。两个村合并。特色旅游（特色旅游、药材产业）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遂宁市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船山区河沙镇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凤凰村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原凤凰咀村、三元桥村、桥墩村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中心村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三个村合并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绵阳市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游仙区新桥镇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胜利村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原岳家村、九洞村、回龙村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中心村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三个村合并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宜宾市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筠连县筠连镇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木映村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原木映村、垫泥村、柑子村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中心村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三个村合并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攀枝花市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西区格里坪镇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金家村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原竹林坡村、大麦地村、金家村、烂坝村部分区域</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中心村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四个村合并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达州市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万源市黑宝山镇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白果村、大中坪村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白果村、大中坪村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中心村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无调整的两个村联合编制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达州市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开江县普安镇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宝塔坝社区</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原宝塔坝村、谭家嘴村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中心村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两个村合并，改成农村社区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德阳市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旌阳区和新镇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长寿村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原长寿村、新民村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中心村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两个村合并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德阳市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旌阳区双东镇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金锣桥村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原金锣桥村、龙洞村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中心村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两个村合并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德阳市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旌阳区双东镇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东美村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原东美村、中兴村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中心村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两个村合并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内江市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东兴区白合镇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报恩寺村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原报恩寺村、杨林村、桐麻冲村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中心村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三个村合并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资阳市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安岳永顺镇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唐寨村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原唐寨村、芦茅村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中心村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两个村合并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内江市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隆昌市云顶镇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云峰村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原云峰村、新桂村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中心村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两个村合并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自贡市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贡井区莲花镇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白仓村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原白仓村、原六合村、黄桷村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中心村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三个村合并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达州市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达川区万家镇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碗厂沟村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原樊家村、碗厂沟村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中心村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两个村合并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达州市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大竹县庙坝镇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长乐村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原长乐村、华山村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中心村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两个村合并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眉山市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彭山区公义镇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新桥村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原新桥村、马林村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中心村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两个村合并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广元市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苍溪县陵江镇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船山村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原船山村、扑团村、沙溪村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中心村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三个村合并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广元市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青川县三锅镇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青石村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原桥楼乡青石村、八角村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中心村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两个村合并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广元市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旺苍县白水镇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卢家坝村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原卢家坝村、白水寺村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中心村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两个村合并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成都市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简阳平泉街道</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荷桥村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原荷桥、石盘、百合村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中心村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三个村合并</w:t>
            </w:r>
            <w:r>
              <w:rPr>
                <w:rStyle w:val="8"/>
                <w:rFonts w:hint="default" w:ascii="Times New Roman" w:hAnsi="Times New Roman" w:cs="Times New Roman"/>
                <w:sz w:val="21"/>
                <w:szCs w:val="21"/>
                <w:lang w:val="en-US" w:eastAsia="zh-CN" w:bidi="ar"/>
              </w:rPr>
              <w:t>（拟纳入建设试点村）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乐山市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峨眉山市高桥镇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严寺村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原严寺村、云福村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中心村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两个村合并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南充市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阆中市天宫镇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宝珠村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原天宫乡西河塘村、临江镇村、宝珠村、灵神村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特色村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特色旅游（依托旅游环线联合编制，</w:t>
            </w:r>
            <w:r>
              <w:rPr>
                <w:rStyle w:val="8"/>
                <w:rFonts w:hint="default" w:ascii="Times New Roman" w:hAnsi="Times New Roman" w:cs="Times New Roman"/>
                <w:sz w:val="21"/>
                <w:szCs w:val="21"/>
                <w:lang w:val="en-US" w:eastAsia="zh-CN" w:bidi="ar"/>
              </w:rPr>
              <w:t>拟纳入建设试点村</w:t>
            </w:r>
            <w:r>
              <w:rPr>
                <w:rFonts w:hint="default" w:ascii="Times New Roman" w:hAnsi="Times New Roman" w:eastAsia="宋体" w:cs="Times New Roman"/>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绵阳市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平武县虎牙藏族乡</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上游村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上游村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特色村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无调整。有泥石流、滑坡隐患点的村。特色农业（高山蔬菜，</w:t>
            </w:r>
            <w:r>
              <w:rPr>
                <w:rFonts w:hint="default" w:ascii="Times New Roman" w:hAnsi="Times New Roman" w:eastAsia="宋体" w:cs="Times New Roman"/>
                <w:b/>
                <w:i w:val="0"/>
                <w:color w:val="000000"/>
                <w:kern w:val="0"/>
                <w:sz w:val="21"/>
                <w:szCs w:val="21"/>
                <w:u w:val="none"/>
                <w:lang w:val="en-US" w:eastAsia="zh-CN" w:bidi="ar"/>
              </w:rPr>
              <w:t>拟纳入建设试点村</w:t>
            </w:r>
            <w:r>
              <w:rPr>
                <w:rFonts w:hint="default" w:ascii="Times New Roman" w:hAnsi="Times New Roman" w:eastAsia="宋体" w:cs="Times New Roman"/>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广元市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剑阁县姚家镇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五指村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原五指村、拱石村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特色村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两个村合并。有泥石流、滑坡隐患点的村。特色旅游（乡村景观）。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内江市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威远县新场镇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曹胜村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原古佛顶村、曹胜村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特色村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两个村合并。特色旅游（古佛顶盐煤古道旅游）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遂宁市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射洪市沱牌镇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二教寺村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原青岗村、黄家堰村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特色村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两个村合并。特色农业（柑橘、甜橙产业，</w:t>
            </w:r>
            <w:r>
              <w:rPr>
                <w:rStyle w:val="8"/>
                <w:rFonts w:hint="default" w:ascii="Times New Roman" w:hAnsi="Times New Roman" w:cs="Times New Roman"/>
                <w:sz w:val="21"/>
                <w:szCs w:val="21"/>
                <w:lang w:val="en-US" w:eastAsia="zh-CN" w:bidi="ar"/>
              </w:rPr>
              <w:t>拟纳入建设试点村</w:t>
            </w:r>
            <w:r>
              <w:rPr>
                <w:rFonts w:hint="default" w:ascii="Times New Roman" w:hAnsi="Times New Roman" w:eastAsia="宋体" w:cs="Times New Roman"/>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德阳市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旌阳区孝泉镇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菖蒲村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原昌圆村、红豆村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特色村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两个村合并。传统农业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资阳市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雁江区丹山镇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大佛村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原青合村、农厂村、大佛村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特色村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三个村合并。特色农业（稻综合渔种养园区）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泸州市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纳溪区大渡口镇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凤凰湖村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原平桥村、栗木村、大坳村、玉村村、天堂村、大坪村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特色村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六个村合并。特色旅游（茶酒小镇、旅游观光，</w:t>
            </w:r>
            <w:r>
              <w:rPr>
                <w:rStyle w:val="8"/>
                <w:rFonts w:hint="default" w:ascii="Times New Roman" w:hAnsi="Times New Roman" w:cs="Times New Roman"/>
                <w:sz w:val="21"/>
                <w:szCs w:val="21"/>
                <w:lang w:val="en-US" w:eastAsia="zh-CN" w:bidi="ar"/>
              </w:rPr>
              <w:t>拟纳入建设试点村</w:t>
            </w:r>
            <w:r>
              <w:rPr>
                <w:rFonts w:hint="default" w:ascii="Times New Roman" w:hAnsi="Times New Roman" w:eastAsia="宋体" w:cs="Times New Roman"/>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绵阳市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盐亭县云溪镇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鳌鱼村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原鳌鱼村、天马村、协合村部分区域</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特色村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三个村合并。特色农业（蔬菜、水果种植）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攀枝花市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盐边县桐子林镇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金河村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原桐子林镇金河村、纳尔河村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特色村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两个村合并。特色农业（芒果）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眉山市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青神县高台镇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百家池村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原高台乡百家池村、高台乡麻柳村1、2组</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特色村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两个村合并。特色农业（现代农业园区，</w:t>
            </w:r>
            <w:r>
              <w:rPr>
                <w:rStyle w:val="8"/>
                <w:rFonts w:hint="default" w:ascii="Times New Roman" w:hAnsi="Times New Roman" w:cs="Times New Roman"/>
                <w:sz w:val="21"/>
                <w:szCs w:val="21"/>
                <w:lang w:val="en-US" w:eastAsia="zh-CN" w:bidi="ar"/>
              </w:rPr>
              <w:t>拟纳入建设试点村</w:t>
            </w:r>
            <w:r>
              <w:rPr>
                <w:rFonts w:hint="default" w:ascii="Times New Roman" w:hAnsi="Times New Roman" w:eastAsia="宋体" w:cs="Times New Roman"/>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自贡市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富顺县李桥镇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小桥村、石盘村、川主村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原川主村、八甲村；小桥村、石盘村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特色村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有建制调整和无建制调整的村联合编制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资阳市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安岳石羊镇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油坪村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原油坪村、长沟村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特色村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两个村合并。特色旅游（毗卢洞，</w:t>
            </w:r>
            <w:r>
              <w:rPr>
                <w:rStyle w:val="8"/>
                <w:rFonts w:hint="default" w:ascii="Times New Roman" w:hAnsi="Times New Roman" w:cs="Times New Roman"/>
                <w:sz w:val="21"/>
                <w:szCs w:val="21"/>
                <w:lang w:val="en-US" w:eastAsia="zh-CN" w:bidi="ar"/>
              </w:rPr>
              <w:t>拟纳入建设试点村</w:t>
            </w:r>
            <w:r>
              <w:rPr>
                <w:rFonts w:hint="default" w:ascii="Times New Roman" w:hAnsi="Times New Roman" w:eastAsia="宋体" w:cs="Times New Roman"/>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宜宾市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江安县夕佳山镇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五里村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原五里村、横石村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特色村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after="240" w:afterAutospacing="0" w:line="300" w:lineRule="exact"/>
              <w:jc w:val="left"/>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两个村合并。特色农业（杨梅、油樟竹业、水产养殖）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宜宾市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翠屏区宗场镇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五粮液村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原五粮液村、龙洞村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特色村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两个村合并。五粮液机场所在村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眉山市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仁寿县禾加镇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化石村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原楠林村、要武村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特色村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两个村合并。特色旅游（人文和自然景观）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雅安市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雨城区草坝镇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桂花村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原桂花村、庆丰村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特色村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两个村合并。特色农业（茶叶）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雅安市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汉源县九襄镇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三强村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原三强村、幸福村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特色村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两个村合并。特色农业（水果）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遂宁市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大英县隆盛镇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五莲村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原五龙寨村、三家店村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特色村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两个村合并。特色农业（水果）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绵阳市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游仙区新桥镇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王家坝村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原小堡村、王猛村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特色村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两个村合并。特色农业（蔬菜、水产养殖，</w:t>
            </w:r>
            <w:r>
              <w:rPr>
                <w:rStyle w:val="8"/>
                <w:rFonts w:hint="default" w:ascii="Times New Roman" w:hAnsi="Times New Roman" w:cs="Times New Roman"/>
                <w:sz w:val="21"/>
                <w:szCs w:val="21"/>
                <w:lang w:val="en-US" w:eastAsia="zh-CN" w:bidi="ar"/>
              </w:rPr>
              <w:t>拟纳入建设试点村</w:t>
            </w:r>
            <w:r>
              <w:rPr>
                <w:rFonts w:hint="default" w:ascii="Times New Roman" w:hAnsi="Times New Roman" w:eastAsia="宋体" w:cs="Times New Roman"/>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遂宁市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蓬溪县任隆镇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八角村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原八角村、苏家沟村、五郎村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特色村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三个村合并。特色农业（水果）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广安市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广安区大龙镇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太山村，干埝村，白沙村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太山村，干埝村，白沙村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特色村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三个村合并。特色旅游（三个村围绕湿地项目做民宿旅游产业，</w:t>
            </w:r>
            <w:r>
              <w:rPr>
                <w:rStyle w:val="8"/>
                <w:rFonts w:hint="default" w:ascii="Times New Roman" w:hAnsi="Times New Roman" w:cs="Times New Roman"/>
                <w:sz w:val="21"/>
                <w:szCs w:val="21"/>
                <w:lang w:val="en-US" w:eastAsia="zh-CN" w:bidi="ar"/>
              </w:rPr>
              <w:t>拟纳入建设试点村</w:t>
            </w:r>
            <w:r>
              <w:rPr>
                <w:rFonts w:hint="default" w:ascii="Times New Roman" w:hAnsi="Times New Roman" w:eastAsia="宋体" w:cs="Times New Roman"/>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乐山市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夹江县马村镇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石堰村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原马村乡石堰村、石窖村、张岩村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特色村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三个村合并。传统手工造纸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乐山市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乐山市金口河区永胜乡</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瓦山村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原五池村、大坪村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特色村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两个村合并。特色农业（牡丹食用油、高山蔬菜）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乐山市</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峨边彝族自治县五渡镇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铜河村</w:t>
            </w:r>
          </w:p>
        </w:tc>
        <w:tc>
          <w:tcPr>
            <w:tcW w:w="3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原田村、胡坝村</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特色村</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两个村合并。特色旅游（生态旅游）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1479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注：</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1.村分类依据为民政厅《四川省“三类村”基本情况统计表》。</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2.集镇村（社区）：乡镇人民政府驻地所在村（社区），集镇村的村规划纳入乡镇国土空间总体规划统一编制，不单独作为规划试点。</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3.名单为建议稿，根据前阶段掌握数据并初步与地方沟通筛选而成，还未正式征求地方意见。</w:t>
            </w:r>
          </w:p>
        </w:tc>
      </w:tr>
    </w:tbl>
    <w:p>
      <w:pPr>
        <w:rPr>
          <w:rFonts w:hint="default" w:ascii="Times New Roman" w:hAnsi="Times New Roman" w:cs="Times New Roma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eastAsia="zh-CN"/>
                            </w:rPr>
                            <w:fldChar w:fldCharType="begin"/>
                          </w:r>
                          <w:r>
                            <w:rPr>
                              <w:rFonts w:hint="eastAsia" w:asciiTheme="minorEastAsia" w:hAnsiTheme="minorEastAsia" w:eastAsiaTheme="minorEastAsia" w:cstheme="minorEastAsia"/>
                              <w:b/>
                              <w:bCs/>
                              <w:sz w:val="28"/>
                              <w:szCs w:val="28"/>
                              <w:lang w:eastAsia="zh-CN"/>
                            </w:rPr>
                            <w:instrText xml:space="preserve"> PAGE  \* MERGEFORMAT </w:instrText>
                          </w:r>
                          <w:r>
                            <w:rPr>
                              <w:rFonts w:hint="eastAsia" w:asciiTheme="minorEastAsia" w:hAnsiTheme="minorEastAsia" w:eastAsiaTheme="minorEastAsia" w:cstheme="minorEastAsia"/>
                              <w:b/>
                              <w:bCs/>
                              <w:sz w:val="28"/>
                              <w:szCs w:val="28"/>
                              <w:lang w:eastAsia="zh-CN"/>
                            </w:rPr>
                            <w:fldChar w:fldCharType="separate"/>
                          </w:r>
                          <w:r>
                            <w:rPr>
                              <w:rFonts w:hint="eastAsia" w:asciiTheme="minorEastAsia" w:hAnsiTheme="minorEastAsia" w:eastAsiaTheme="minorEastAsia" w:cstheme="minorEastAsia"/>
                              <w:b/>
                              <w:bCs/>
                              <w:sz w:val="28"/>
                              <w:szCs w:val="28"/>
                              <w:lang w:eastAsia="zh-CN"/>
                            </w:rPr>
                            <w:t>3</w:t>
                          </w:r>
                          <w:r>
                            <w:rPr>
                              <w:rFonts w:hint="eastAsia" w:asciiTheme="minorEastAsia" w:hAnsiTheme="minorEastAsia" w:eastAsiaTheme="minorEastAsia" w:cstheme="minorEastAsia"/>
                              <w:b/>
                              <w:bCs/>
                              <w:sz w:val="28"/>
                              <w:szCs w:val="28"/>
                              <w:lang w:eastAsia="zh-CN"/>
                            </w:rPr>
                            <w:fldChar w:fldCharType="end"/>
                          </w:r>
                          <w:r>
                            <w:rPr>
                              <w:rFonts w:hint="eastAsia" w:asciiTheme="minorEastAsia" w:hAnsiTheme="minorEastAsia" w:eastAsiaTheme="minorEastAsia" w:cstheme="minorEastAsia"/>
                              <w:b/>
                              <w:bCs/>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eastAsia="zh-CN"/>
                      </w:rPr>
                      <w:fldChar w:fldCharType="begin"/>
                    </w:r>
                    <w:r>
                      <w:rPr>
                        <w:rFonts w:hint="eastAsia" w:asciiTheme="minorEastAsia" w:hAnsiTheme="minorEastAsia" w:eastAsiaTheme="minorEastAsia" w:cstheme="minorEastAsia"/>
                        <w:b/>
                        <w:bCs/>
                        <w:sz w:val="28"/>
                        <w:szCs w:val="28"/>
                        <w:lang w:eastAsia="zh-CN"/>
                      </w:rPr>
                      <w:instrText xml:space="preserve"> PAGE  \* MERGEFORMAT </w:instrText>
                    </w:r>
                    <w:r>
                      <w:rPr>
                        <w:rFonts w:hint="eastAsia" w:asciiTheme="minorEastAsia" w:hAnsiTheme="minorEastAsia" w:eastAsiaTheme="minorEastAsia" w:cstheme="minorEastAsia"/>
                        <w:b/>
                        <w:bCs/>
                        <w:sz w:val="28"/>
                        <w:szCs w:val="28"/>
                        <w:lang w:eastAsia="zh-CN"/>
                      </w:rPr>
                      <w:fldChar w:fldCharType="separate"/>
                    </w:r>
                    <w:r>
                      <w:rPr>
                        <w:rFonts w:hint="eastAsia" w:asciiTheme="minorEastAsia" w:hAnsiTheme="minorEastAsia" w:eastAsiaTheme="minorEastAsia" w:cstheme="minorEastAsia"/>
                        <w:b/>
                        <w:bCs/>
                        <w:sz w:val="28"/>
                        <w:szCs w:val="28"/>
                        <w:lang w:eastAsia="zh-CN"/>
                      </w:rPr>
                      <w:t>3</w:t>
                    </w:r>
                    <w:r>
                      <w:rPr>
                        <w:rFonts w:hint="eastAsia" w:asciiTheme="minorEastAsia" w:hAnsiTheme="minorEastAsia" w:eastAsiaTheme="minorEastAsia" w:cstheme="minorEastAsia"/>
                        <w:b/>
                        <w:bCs/>
                        <w:sz w:val="28"/>
                        <w:szCs w:val="28"/>
                        <w:lang w:eastAsia="zh-CN"/>
                      </w:rPr>
                      <w:fldChar w:fldCharType="end"/>
                    </w:r>
                    <w:r>
                      <w:rPr>
                        <w:rFonts w:hint="eastAsia" w:asciiTheme="minorEastAsia" w:hAnsiTheme="minorEastAsia" w:eastAsiaTheme="minorEastAsia" w:cstheme="minorEastAsia"/>
                        <w:b/>
                        <w:bCs/>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037D3"/>
    <w:rsid w:val="7C803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uiPriority w:val="0"/>
    <w:rPr>
      <w:rFonts w:ascii="Calibri" w:hAnsi="Calibri"/>
      <w:b/>
      <w:sz w:val="36"/>
      <w:szCs w:val="24"/>
    </w:rPr>
  </w:style>
  <w:style w:type="paragraph" w:styleId="3">
    <w:name w:val="footer"/>
    <w:basedOn w:val="1"/>
    <w:next w:val="1"/>
    <w:uiPriority w:val="0"/>
    <w:pPr>
      <w:tabs>
        <w:tab w:val="center" w:pos="4153"/>
        <w:tab w:val="right" w:pos="8306"/>
      </w:tabs>
      <w:snapToGrid w:val="0"/>
      <w:jc w:val="left"/>
    </w:pPr>
    <w:rPr>
      <w:sz w:val="18"/>
      <w:szCs w:val="18"/>
    </w:rPr>
  </w:style>
  <w:style w:type="character" w:customStyle="1" w:styleId="6">
    <w:name w:val="font61"/>
    <w:basedOn w:val="4"/>
    <w:qFormat/>
    <w:uiPriority w:val="0"/>
    <w:rPr>
      <w:rFonts w:ascii="楷体_GB2312" w:eastAsia="楷体_GB2312" w:cs="楷体_GB2312"/>
      <w:color w:val="000000"/>
      <w:sz w:val="32"/>
      <w:szCs w:val="32"/>
      <w:u w:val="none"/>
    </w:rPr>
  </w:style>
  <w:style w:type="character" w:customStyle="1" w:styleId="7">
    <w:name w:val="font81"/>
    <w:basedOn w:val="4"/>
    <w:qFormat/>
    <w:uiPriority w:val="0"/>
    <w:rPr>
      <w:rFonts w:hint="eastAsia" w:ascii="方正小标宋简体" w:hAnsi="方正小标宋简体" w:eastAsia="方正小标宋简体" w:cs="方正小标宋简体"/>
      <w:color w:val="000000"/>
      <w:sz w:val="40"/>
      <w:szCs w:val="40"/>
      <w:u w:val="none"/>
    </w:rPr>
  </w:style>
  <w:style w:type="character" w:customStyle="1" w:styleId="8">
    <w:name w:val="font11"/>
    <w:basedOn w:val="4"/>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2020-12-16T08:55:00Z</dcterms:created>
  <dc:creator>叶婧薇</dc:creator>
  <cp:lastModifiedBy>叶婧薇</cp:lastModifiedBy>
  <dcterms:modified xsi:type="dcterms:W3CDTF">2020-12-16T08:57:13Z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