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0"/>
        <w:jc w:val="left"/>
        <w:textAlignment w:val="auto"/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ascii="Times New Roman" w:eastAsia="黑体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shd w:val="clear" w:color="auto" w:fill="auto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jc w:val="center"/>
        <w:textAlignment w:val="auto"/>
        <w:outlineLvl w:val="9"/>
        <w:rPr>
          <w:rFonts w:eastAsia="方正小标宋简体" w:cs="Times New Roman" w:hint="eastAsia"/>
          <w:i w:val="0"/>
          <w:caps w:val="0"/>
          <w:smallCaps w:val="0"/>
          <w:color w:val="auto"/>
          <w:spacing w:val="6"/>
          <w:sz w:val="44"/>
          <w:szCs w:val="44"/>
          <w:u w:val="none"/>
          <w:vertAlign w:val="baseline"/>
          <w:lang w:val="en-US" w:eastAsia="zh-CN"/>
        </w:rPr>
      </w:pPr>
      <w:r>
        <w:rPr>
          <w:rFonts w:eastAsia="方正小标宋简体" w:cs="Times New Roman" w:hint="eastAsia"/>
          <w:i w:val="0"/>
          <w:caps w:val="0"/>
          <w:smallCaps w:val="0"/>
          <w:color w:val="auto"/>
          <w:spacing w:val="6"/>
          <w:sz w:val="44"/>
          <w:szCs w:val="44"/>
          <w:u w:val="none"/>
          <w:vertAlign w:val="baseline"/>
          <w:lang w:val="en-US" w:eastAsia="zh-CN"/>
        </w:rPr>
        <w:t>四川省</w:t>
      </w:r>
      <w:r>
        <w:rPr>
          <w:rFonts w:ascii="Times New Roman" w:eastAsia="方正小标宋简体" w:cs="Times New Roman" w:hAnsi="Times New Roman"/>
          <w:i w:val="0"/>
          <w:caps w:val="0"/>
          <w:smallCaps w:val="0"/>
          <w:color w:val="auto"/>
          <w:spacing w:val="6"/>
          <w:sz w:val="44"/>
          <w:szCs w:val="44"/>
          <w:u w:val="none"/>
          <w:vertAlign w:val="baseline"/>
        </w:rPr>
        <w:t>社会</w:t>
      </w:r>
      <w:r>
        <w:rPr>
          <w:rFonts w:eastAsia="方正小标宋简体" w:cs="Times New Roman" w:hint="eastAsia"/>
          <w:i w:val="0"/>
          <w:caps w:val="0"/>
          <w:smallCaps w:val="0"/>
          <w:color w:val="auto"/>
          <w:spacing w:val="6"/>
          <w:sz w:val="44"/>
          <w:szCs w:val="44"/>
          <w:u w:val="none"/>
          <w:vertAlign w:val="baseline"/>
          <w:lang w:val="en-US" w:eastAsia="zh-CN"/>
        </w:rPr>
        <w:t>组织</w:t>
      </w:r>
      <w:r>
        <w:rPr>
          <w:rFonts w:ascii="Times New Roman" w:eastAsia="方正小标宋简体" w:cs="Times New Roman" w:hAnsi="Times New Roman"/>
          <w:i w:val="0"/>
          <w:caps w:val="0"/>
          <w:smallCaps w:val="0"/>
          <w:color w:val="auto"/>
          <w:spacing w:val="6"/>
          <w:sz w:val="44"/>
          <w:szCs w:val="44"/>
          <w:u w:val="none"/>
          <w:vertAlign w:val="baseline"/>
        </w:rPr>
        <w:t>换届</w:t>
      </w:r>
      <w:r>
        <w:rPr>
          <w:rFonts w:ascii="Times New Roman" w:eastAsia="方正小标宋简体" w:cs="Times New Roman" w:hAnsi="Times New Roman"/>
          <w:i w:val="0"/>
          <w:caps w:val="0"/>
          <w:smallCaps w:val="0"/>
          <w:color w:val="auto"/>
          <w:spacing w:val="6"/>
          <w:sz w:val="44"/>
          <w:szCs w:val="44"/>
          <w:u w:val="none"/>
          <w:vertAlign w:val="baseline"/>
          <w:lang w:eastAsia="zh-CN"/>
        </w:rPr>
        <w:t>工作</w:t>
      </w:r>
      <w:r>
        <w:rPr>
          <w:rFonts w:eastAsia="方正小标宋简体" w:cs="Times New Roman" w:hint="eastAsia"/>
          <w:i w:val="0"/>
          <w:caps w:val="0"/>
          <w:smallCaps w:val="0"/>
          <w:color w:val="auto"/>
          <w:spacing w:val="6"/>
          <w:sz w:val="44"/>
          <w:szCs w:val="44"/>
          <w:u w:val="none"/>
          <w:vertAlign w:val="baseline"/>
          <w:lang w:val="en-US" w:eastAsia="zh-CN"/>
        </w:rPr>
        <w:t>指引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="0"/>
        <w:jc w:val="center"/>
        <w:textAlignment w:val="auto"/>
        <w:outlineLvl w:val="9"/>
        <w:rPr>
          <w:rStyle w:val="22Char"/>
          <w:rFonts w:ascii="Times New Roman" w:eastAsia="楷体_GB2312" w:cs="Times New Roman" w:hAnsi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</w:pPr>
      <w:r>
        <w:rPr>
          <w:rStyle w:val="22Char"/>
          <w:rFonts w:ascii="Times New Roman" w:eastAsia="楷体_GB2312" w:cs="Times New Roman" w:hAnsi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jc w:val="center"/>
        <w:textAlignment w:val="auto"/>
        <w:outlineLvl w:val="9"/>
        <w:rPr>
          <w:rFonts w:ascii="Times New Roman" w:eastAsia="黑体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jc w:val="center"/>
        <w:textAlignment w:val="auto"/>
        <w:outlineLvl w:val="9"/>
        <w:rPr>
          <w:rFonts w:ascii="Times New Roman" w:eastAsia="黑体" w:cs="Times New Roman" w:hAnsi="Times New Roman"/>
          <w:color w:val="auto"/>
          <w:spacing w:val="6"/>
          <w:kern w:val="0"/>
          <w:sz w:val="32"/>
          <w:szCs w:val="32"/>
          <w:u w:val="none"/>
        </w:rPr>
      </w:pPr>
      <w:r>
        <w:rPr>
          <w:rFonts w:eastAsia="黑体"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 xml:space="preserve">第一章  </w:t>
      </w:r>
      <w:r>
        <w:rPr>
          <w:rFonts w:ascii="Times New Roman" w:eastAsia="黑体" w:cs="Times New Roman" w:hAnsi="Times New Roman"/>
          <w:color w:val="auto"/>
          <w:spacing w:val="6"/>
          <w:kern w:val="0"/>
          <w:sz w:val="32"/>
          <w:szCs w:val="32"/>
          <w:u w:val="none"/>
        </w:rPr>
        <w:t>总  则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第一条</w:t>
      </w:r>
      <w:r>
        <w:rPr>
          <w:rFonts w:ascii="Times New Roman" w:eastAsia="黑体" w:cs="Times New Roman" w:hAnsi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（依据）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为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规范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我省社会组织的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换届工作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，促进社会组织健康有序发展，根据《社会团体登记管理条例》、《基金会管理条例》、《民办非企业单位登记管理暂行条例》以及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民政部有关规定，结合我省工作实际，制定本工作指引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二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（定义）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社会组织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  <w:t>换届是指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依照法律法规和社会组织章程的规定，当社会组织理事会任期届满时，通过法定程序选举产生新一届理事会、监事（会）及其负责人，并在登记管理机关完成备案的一系列活动。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三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（适用范围）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本指引适用于在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四川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省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各级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社会组织登记管理机关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依法登记</w:t>
      </w:r>
      <w:r>
        <w:rPr>
          <w:rFonts w:hint="eastAsia"/>
          <w:color w:val="auto"/>
          <w:spacing w:val="6"/>
          <w:sz w:val="32"/>
          <w:szCs w:val="32"/>
          <w:u w:val="none"/>
          <w:lang w:val="en-US" w:eastAsia="zh-CN"/>
        </w:rPr>
        <w:t>的社会团体、基金会、民办非企业单位（社会服务机构）的换届工作。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7" w:left="54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其他法律、法规、规章对社会组织换届另有规定的，从其规定。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在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不违背法律法规前提下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，社会组织已在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章程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中对换届有明确规定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的，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从其规定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四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（原则）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社会组织换届工作应遵循“民主、公开、公平、公正、规范”的原则，尊重会员、理事的民主权利，反映会员、理事的意愿。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基金会和</w:t>
      </w: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  <w:t>民办非企业单位（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社会服务机构</w:t>
      </w: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  <w:t>）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  <w:t>作为捐助法人，还应充分考虑捐赠人、发起人（举办者）的意愿。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cs="Times New Roman" w:hAnsi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任何组织和个人不得以任何方式妨碍会员、理事行使选举权和被选举权。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五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（对象）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社会组织换届选举的对象是：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社会团体的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理事长（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  <w:t>会长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、主席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）、副理事长（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  <w:t>副会长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、副主席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）、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  <w:t>理事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常务理事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），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实行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  <w:t>选任制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的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  <w:t>秘书长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、监事长和监事。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基金会的理事长、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副理事长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、秘书长，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实行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  <w:t>选任制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监事长、监事。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民办非企业单位（社会服务机构）的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理事长、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副理事长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和执行机构负责人。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第六条</w:t>
      </w:r>
      <w:r>
        <w:rPr>
          <w:rFonts w:ascii="Times New Roman" w:eastAsia="黑体" w:cs="Times New Roman" w:hAnsi="Times New Roman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（任期）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社会组织理事会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（常务理事会）、监事（会）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任期由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经登记管理机关核准的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章程确定。社会组织应严格按照章程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规定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，按期进行换届。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因特殊情况需提前或延期进行换届的，应由理事会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审议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通过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后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以书面形式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依次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报业务主管单位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（无业务主管单位的报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党建工作机构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）、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登记管理机关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，经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批准同意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后方可提前或延期换届选举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。社会组织换届延期</w:t>
      </w:r>
      <w:r>
        <w:rPr>
          <w:rFonts w:cs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一般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不超过1年。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第七条</w:t>
      </w:r>
      <w:r>
        <w:rPr>
          <w:rFonts w:ascii="Times New Roman" w:eastAsia="黑体" w:cs="Times New Roman" w:hAnsi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（审计）</w:t>
      </w: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社会组织</w:t>
      </w:r>
      <w:r>
        <w:rPr>
          <w:rFonts w:ascii="Times New Roman" w:eastAsia="仿宋_GB2312" w:cs="Times New Roman" w:hAnsi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换届前应</w:t>
      </w: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开展换届</w:t>
      </w:r>
      <w:r>
        <w:rPr>
          <w:rFonts w:ascii="Times New Roman" w:eastAsia="仿宋_GB2312" w:cs="Times New Roman" w:hAnsi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审计</w:t>
      </w: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涉及法定代表人变更的，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还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应对原法定代表人进行离任审计。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换届审计和离任审计均需</w:t>
      </w: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委托具有专业资质的会计师事务所（机构）</w:t>
      </w:r>
      <w:r>
        <w:rPr>
          <w:rFonts w:ascii="Times New Roman" w:eastAsia="仿宋_GB2312" w:cs="Times New Roman" w:hAnsi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进行</w:t>
      </w: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换届审计和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离任审计情况应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在选举大会前，向全体会员（代表）、理事报告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八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监督）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</w:rPr>
        <w:t>社会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</w:rPr>
        <w:t>组织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</w:rPr>
        <w:t>换届工作应当自觉接受全体会员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</w:rPr>
        <w:t>、理事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</w:rPr>
        <w:t>和社会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各方面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</w:rPr>
        <w:t>的监督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</w:rPr>
        <w:t>；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主动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</w:rPr>
        <w:t>接受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</w:rPr>
        <w:t>业务主管单位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</w:rPr>
        <w:t>（党建工作机构）</w:t>
      </w:r>
      <w:r>
        <w:rPr>
          <w:rFonts w:ascii="Times New Roman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</w:rPr>
        <w:t>、行业管理部门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</w:rPr>
        <w:t>和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</w:rPr>
        <w:t>登记管理机关的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</w:rPr>
        <w:t>指导和</w:t>
      </w:r>
      <w:r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</w:rPr>
        <w:t>监督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jc w:val="center"/>
        <w:textAlignment w:val="auto"/>
        <w:outlineLvl w:val="9"/>
        <w:rPr>
          <w:rFonts w:ascii="Times New Roman" w:eastAsia="黑体" w:cs="Times New Roman" w:hAnsi="Times New Roman"/>
          <w:color w:val="auto"/>
          <w:spacing w:val="6"/>
          <w:kern w:val="0"/>
          <w:sz w:val="32"/>
          <w:szCs w:val="32"/>
          <w:u w:val="none"/>
        </w:rPr>
      </w:pPr>
      <w:r>
        <w:rPr>
          <w:rFonts w:eastAsia="黑体"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第二章  换届工作机构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九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组织机构）</w:t>
      </w:r>
      <w:r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</w:t>
      </w: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社会组织启动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工作，应由理事会组织成立换届工作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负责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换届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有关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cs="Times New Roman" w:hAnsi="Times New Roman"/>
          <w:b w:val="0"/>
          <w:bCs w:val="0"/>
          <w:color w:val="auto"/>
          <w:spacing w:val="6"/>
          <w:kern w:val="0"/>
          <w:sz w:val="32"/>
          <w:szCs w:val="32"/>
          <w:u w:val="none"/>
          <w:lang w:val="en-US" w:eastAsia="zh-CN"/>
        </w:rPr>
      </w:pPr>
      <w:r>
        <w:rPr>
          <w:rFonts w:ascii="Times New Roman" w:cs="Times New Roman" w:hAnsi="Times New Roman" w:hint="eastAsia"/>
          <w:b w:val="0"/>
          <w:bCs w:val="0"/>
          <w:color w:val="auto"/>
          <w:spacing w:val="6"/>
          <w:kern w:val="0"/>
          <w:sz w:val="32"/>
          <w:szCs w:val="32"/>
          <w:u w:val="none"/>
          <w:lang w:val="en-US" w:eastAsia="zh-CN"/>
        </w:rPr>
        <w:t>监事（会）应参与</w:t>
      </w:r>
      <w:r>
        <w:rPr>
          <w:rFonts w:cs="Times New Roman" w:hint="eastAsia"/>
          <w:b w:val="0"/>
          <w:bCs w:val="0"/>
          <w:color w:val="auto"/>
          <w:spacing w:val="6"/>
          <w:kern w:val="0"/>
          <w:sz w:val="32"/>
          <w:szCs w:val="32"/>
          <w:u w:val="none"/>
          <w:lang w:val="en-US" w:eastAsia="zh-CN"/>
        </w:rPr>
        <w:t>换届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（换届工作领导小组）的组织成立工作。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2"/>
        <w:textAlignment w:val="auto"/>
        <w:rPr>
          <w:rFonts w:cs="Times New Roman" w:hint="eastAsia"/>
          <w:color w:val="auto"/>
          <w:spacing w:val="6"/>
          <w:sz w:val="32"/>
          <w:szCs w:val="32"/>
          <w:u w:val="none"/>
          <w:lang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社会组织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理事会因故无法组织换届选举的，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  <w:highlight w:val="auto"/>
        </w:rPr>
        <w:t>由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  <w:highlight w:val="auto"/>
        </w:rPr>
        <w:t>业务主管单位（党建工作机构）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  <w:highlight w:val="auto"/>
        </w:rPr>
        <w:t>组织成立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  <w:highlight w:val="auto"/>
        </w:rPr>
        <w:t>换届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工作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  <w:highlight w:val="auto"/>
        </w:rPr>
        <w:t>，负责换届选举工作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eastAsia="zh-CN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cs="Times New Roman" w:hAnsi="Times New Roman"/>
          <w:b w:val="0"/>
          <w:bCs w:val="0"/>
          <w:color w:val="auto"/>
          <w:spacing w:val="6"/>
          <w:kern w:val="0"/>
          <w:sz w:val="32"/>
          <w:szCs w:val="32"/>
          <w:u w:val="none"/>
          <w:lang w:eastAsia="zh-CN"/>
        </w:rPr>
        <w:t>社会组织党组织应发挥</w:t>
      </w:r>
      <w:r>
        <w:rPr>
          <w:rFonts w:cs="Times New Roman" w:hint="eastAsia"/>
          <w:b w:val="0"/>
          <w:bCs w:val="0"/>
          <w:color w:val="auto"/>
          <w:spacing w:val="6"/>
          <w:kern w:val="0"/>
          <w:sz w:val="32"/>
          <w:szCs w:val="32"/>
          <w:u w:val="none"/>
          <w:lang w:val="en-US" w:eastAsia="zh-CN"/>
        </w:rPr>
        <w:t>政治引领</w:t>
      </w:r>
      <w:r>
        <w:rPr>
          <w:rFonts w:cs="Times New Roman"/>
          <w:b w:val="0"/>
          <w:bCs w:val="0"/>
          <w:color w:val="auto"/>
          <w:spacing w:val="6"/>
          <w:kern w:val="0"/>
          <w:sz w:val="32"/>
          <w:szCs w:val="32"/>
          <w:u w:val="none"/>
          <w:lang w:eastAsia="zh-CN"/>
        </w:rPr>
        <w:t>和</w:t>
      </w:r>
      <w:r>
        <w:rPr>
          <w:rFonts w:cs="Times New Roman" w:hint="eastAsia"/>
          <w:b w:val="0"/>
          <w:bCs w:val="0"/>
          <w:color w:val="auto"/>
          <w:spacing w:val="6"/>
          <w:kern w:val="0"/>
          <w:sz w:val="32"/>
          <w:szCs w:val="32"/>
          <w:u w:val="none"/>
          <w:lang w:val="en-US" w:eastAsia="zh-CN"/>
        </w:rPr>
        <w:t>指导</w:t>
      </w:r>
      <w:r>
        <w:rPr>
          <w:rFonts w:cs="Times New Roman"/>
          <w:b w:val="0"/>
          <w:bCs w:val="0"/>
          <w:color w:val="auto"/>
          <w:spacing w:val="6"/>
          <w:kern w:val="0"/>
          <w:sz w:val="32"/>
          <w:szCs w:val="32"/>
          <w:u w:val="none"/>
          <w:lang w:eastAsia="zh-CN"/>
        </w:rPr>
        <w:t>监督</w:t>
      </w:r>
      <w:r>
        <w:rPr>
          <w:rFonts w:ascii="Times New Roman" w:cs="Times New Roman" w:hAnsi="Times New Roman"/>
          <w:b w:val="0"/>
          <w:bCs w:val="0"/>
          <w:color w:val="auto"/>
          <w:spacing w:val="6"/>
          <w:kern w:val="0"/>
          <w:sz w:val="32"/>
          <w:szCs w:val="32"/>
          <w:u w:val="none"/>
          <w:lang w:eastAsia="zh-CN"/>
        </w:rPr>
        <w:t>作用，</w:t>
      </w:r>
      <w:r>
        <w:rPr>
          <w:rFonts w:cs="Times New Roman" w:hint="eastAsia"/>
          <w:b w:val="0"/>
          <w:bCs w:val="0"/>
          <w:color w:val="auto"/>
          <w:spacing w:val="6"/>
          <w:kern w:val="0"/>
          <w:sz w:val="32"/>
          <w:szCs w:val="32"/>
          <w:u w:val="none"/>
          <w:lang w:val="en-US" w:eastAsia="zh-CN"/>
        </w:rPr>
        <w:t>推动</w:t>
      </w:r>
      <w:r>
        <w:rPr>
          <w:rFonts w:ascii="Times New Roman" w:cs="Times New Roman" w:hAnsi="Times New Roman"/>
          <w:b w:val="0"/>
          <w:bCs w:val="0"/>
          <w:color w:val="auto"/>
          <w:spacing w:val="6"/>
          <w:kern w:val="0"/>
          <w:sz w:val="32"/>
          <w:szCs w:val="32"/>
          <w:u w:val="none"/>
          <w:lang w:eastAsia="zh-CN"/>
        </w:rPr>
        <w:t>理事会</w:t>
      </w:r>
      <w:r>
        <w:rPr>
          <w:rFonts w:cs="Times New Roman" w:hint="eastAsia"/>
          <w:b w:val="0"/>
          <w:bCs w:val="0"/>
          <w:color w:val="auto"/>
          <w:spacing w:val="6"/>
          <w:kern w:val="0"/>
          <w:sz w:val="32"/>
          <w:szCs w:val="32"/>
          <w:u w:val="none"/>
          <w:lang w:val="en-US" w:eastAsia="zh-CN"/>
        </w:rPr>
        <w:t>依据法律法规和章程规定开展</w:t>
      </w:r>
      <w:r>
        <w:rPr>
          <w:rFonts w:ascii="Times New Roman" w:cs="Times New Roman" w:hAnsi="Times New Roman"/>
          <w:b w:val="0"/>
          <w:bCs w:val="0"/>
          <w:color w:val="auto"/>
          <w:spacing w:val="6"/>
          <w:kern w:val="0"/>
          <w:sz w:val="32"/>
          <w:szCs w:val="32"/>
          <w:u w:val="none"/>
          <w:lang w:eastAsia="zh-CN"/>
        </w:rPr>
        <w:t>换届工作。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2"/>
        <w:textAlignment w:val="auto"/>
        <w:rPr>
          <w:color w:val="auto"/>
          <w:spacing w:val="6"/>
          <w:u w:val="none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十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组织机构产生）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社会团体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（换届工作领导小组）成员</w:t>
      </w:r>
      <w:r>
        <w:rPr>
          <w:rFonts w:ascii="Times New Roman" w:cs="Times New Roman" w:hAnsi="Times New Roman"/>
          <w:b w:val="0"/>
          <w:bCs w:val="0"/>
          <w:color w:val="auto"/>
          <w:spacing w:val="6"/>
          <w:kern w:val="0"/>
          <w:sz w:val="32"/>
          <w:szCs w:val="32"/>
          <w:u w:val="none"/>
          <w:lang w:val="en-US" w:eastAsia="zh-CN"/>
        </w:rPr>
        <w:t>由理事会提名，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由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理事代表、监事代表、会员代表和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本会</w:t>
      </w:r>
      <w:r>
        <w:rPr>
          <w:rFonts w:ascii="Times New Roman" w:cs="Times New Roman" w:hAnsi="Times New Roman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FFFFFF"/>
          <w:lang w:val="en-US" w:eastAsia="zh-CN"/>
        </w:rPr>
        <w:t>党组织负责人（党员）代表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组成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，人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数为</w:t>
      </w:r>
      <w:r>
        <w:rPr>
          <w:rFonts w:ascii="Times New Roman" w:eastAsia="仿宋_GB2312" w:cs="Times New Roman" w:hAnsi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5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至9人且为单数</w:t>
      </w:r>
      <w:r>
        <w:rPr>
          <w:rFonts w:ascii="Times New Roman" w:eastAsia="仿宋_GB2312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，并推选1人作为换届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工作</w:t>
      </w:r>
      <w:r>
        <w:rPr>
          <w:rFonts w:ascii="Times New Roman" w:eastAsia="仿宋_GB2312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委员会（换届工作领导小组）负责人，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其中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</w:rPr>
        <w:t>监事代表、党组织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负责人（党员）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</w:rPr>
        <w:t>代表和会员代表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总数原则上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</w:rPr>
        <w:t>不少于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三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</w:rPr>
        <w:t>分之一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。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换届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（换届工作领导小组）经理事会表决通过方能有效。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rPr>
          <w:color w:val="auto"/>
          <w:spacing w:val="6"/>
          <w:u w:val="none"/>
        </w:rPr>
      </w:pP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基金会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（换届工作领导小组）成员由理事会提名，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由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理事代表、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监事代表、</w:t>
      </w:r>
      <w:r>
        <w:rPr>
          <w:rFonts w:ascii="Times New Roman" w:cs="Times New Roman" w:hAnsi="Times New Roman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FFFFFF"/>
          <w:lang w:val="en-US" w:eastAsia="zh-CN"/>
        </w:rPr>
        <w:t>党组织负责人（党员）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FFFFFF"/>
          <w:lang w:val="en-US" w:eastAsia="zh-CN"/>
        </w:rPr>
        <w:t>代表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、发起人代表和主要捐赠人代表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组成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，人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数为</w:t>
      </w:r>
      <w:r>
        <w:rPr>
          <w:rFonts w:ascii="Times New Roman" w:eastAsia="仿宋_GB2312" w:cs="Times New Roman" w:hAnsi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5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至9人组成且为单数</w:t>
      </w:r>
      <w:r>
        <w:rPr>
          <w:rFonts w:ascii="Times New Roman" w:eastAsia="仿宋_GB2312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，并推选1人作为换届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工作</w:t>
      </w:r>
      <w:r>
        <w:rPr>
          <w:rFonts w:ascii="Times New Roman" w:eastAsia="仿宋_GB2312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委员会（换届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工作</w:t>
      </w:r>
      <w:r>
        <w:rPr>
          <w:rFonts w:ascii="Times New Roman" w:eastAsia="仿宋_GB2312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领导小组）负责人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，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其中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监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事代表、</w:t>
      </w:r>
      <w:r>
        <w:rPr>
          <w:rFonts w:ascii="Times New Roman" w:cs="Times New Roman" w:hAnsi="Times New Roman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FFFFFF"/>
          <w:lang w:val="en-US" w:eastAsia="zh-CN"/>
        </w:rPr>
        <w:t>党组织负责人（党员）代表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、发起人代表和主要捐赠人代表总数原则上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</w:rPr>
        <w:t>不少于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三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</w:rPr>
        <w:t>分之一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。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换届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（换届工作领导小组）经理事会表决通过方能有效。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  <w:t>民办非企业单位（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社会服务机构</w:t>
      </w: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  <w:t>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（换届工作领导小组）成员</w:t>
      </w:r>
      <w:r>
        <w:rPr>
          <w:rFonts w:ascii="Times New Roman" w:cs="Times New Roman" w:hAnsi="Times New Roman"/>
          <w:b w:val="0"/>
          <w:bCs w:val="0"/>
          <w:color w:val="auto"/>
          <w:spacing w:val="6"/>
          <w:kern w:val="0"/>
          <w:sz w:val="32"/>
          <w:szCs w:val="32"/>
          <w:u w:val="none"/>
          <w:lang w:val="en-US" w:eastAsia="zh-CN"/>
        </w:rPr>
        <w:t>由理事会提名，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由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理事代表、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监事代表、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职工代表、</w:t>
      </w:r>
      <w:r>
        <w:rPr>
          <w:rFonts w:ascii="Times New Roman" w:cs="Times New Roman" w:hAnsi="Times New Roman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FFFFFF"/>
          <w:lang w:val="en-US" w:eastAsia="zh-CN"/>
        </w:rPr>
        <w:t>党组织负责人（党员）代表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、举办者代表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和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捐资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者代表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组成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，人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数为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3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至9人组成且为单数</w:t>
      </w:r>
      <w:r>
        <w:rPr>
          <w:rFonts w:ascii="Times New Roman" w:eastAsia="仿宋_GB2312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，并推选1人作为换届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工作</w:t>
      </w:r>
      <w:r>
        <w:rPr>
          <w:rFonts w:ascii="Times New Roman" w:eastAsia="仿宋_GB2312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委员会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（</w:t>
      </w:r>
      <w:r>
        <w:rPr>
          <w:rFonts w:ascii="Times New Roman" w:eastAsia="仿宋_GB2312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换届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工作</w:t>
      </w:r>
      <w:r>
        <w:rPr>
          <w:rFonts w:ascii="Times New Roman" w:eastAsia="仿宋_GB2312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领导小组）负责人，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其中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监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事代表、</w:t>
      </w:r>
      <w:r>
        <w:rPr>
          <w:rFonts w:ascii="Times New Roman" w:cs="Times New Roman" w:hAnsi="Times New Roman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FFFFFF"/>
          <w:lang w:val="en-US" w:eastAsia="zh-CN"/>
        </w:rPr>
        <w:t>党组织负责人（党员）代表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、举办者代表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和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出资者代表总数原则上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</w:rPr>
        <w:t>不少于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三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</w:rPr>
        <w:t>分之一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。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换届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（换届工作领导小组）经理事会表决通过方能有效。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第十一条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组织机构职责）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换届工作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的职责：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（一）制定工作方案，确定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时间、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选举办法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（二）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配合会计师事务所（机构）开展</w:t>
      </w:r>
      <w:r>
        <w:rPr>
          <w:rFonts w:ascii="Times New Roman" w:eastAsia="仿宋_GB2312" w:cs="Times New Roman" w:hAnsi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换届审计</w:t>
      </w: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和法定代表人离任审计；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/>
        <w:textAlignment w:val="auto"/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（三）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审查确认会员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（会员代表）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、理事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资格，公布会员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（会员代表）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、理事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名单〖适用于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社会团体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Chars="200" w:firstLine="664"/>
        <w:textAlignment w:val="auto"/>
        <w:rPr>
          <w:color w:val="auto"/>
          <w:spacing w:val="6"/>
          <w:u w:val="none"/>
          <w:lang w:eastAsia="zh-CN"/>
        </w:rPr>
      </w:pP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审查确认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理事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资格，公布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理事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名单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〖适用于</w:t>
      </w:r>
      <w:r>
        <w:rPr>
          <w:rFonts w:ascii="Times New Roman" w:cs="Times New Roman" w:hAnsi="Times New Roman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基金会和民办非企业单位</w:t>
      </w:r>
      <w:r>
        <w:rPr>
          <w:rFonts w:cs="Times New Roman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（社会服务机构）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〗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（四）接受候选人自荐或提名，确定候选人资格，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提名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换届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候选人人选并报理事会审议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（五）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公布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正式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候选人名单并介绍情况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六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）组织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理事、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会员（代表）参加选举；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（七）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主持选举投票、计票和监票工作，确认并宣布选举结果；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八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）有关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的其他工作。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cs="Times New Roman" w:hint="eastAsia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第十二条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监督机构产生）</w:t>
      </w:r>
      <w:r>
        <w:rPr>
          <w:rFonts w:cs="Times New Roman" w:hint="eastAsia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社会组织应当成立选举监督委员会，作为选举监督机构，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负责选举监督工作。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/>
        <w:textAlignment w:val="auto"/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选举监督委员会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由3人以上组成，且为单数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。选举监督委员会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成员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从社会组织全体成员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中产生，也可由业务主管单位（党建工作机构）选派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。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理事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候选人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和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换届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工作委员（换届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工作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领导小组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）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成员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不得担任选举监督委员会成员。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  <w:lang w:val="en-US" w:eastAsia="zh-CN"/>
        </w:rPr>
      </w:pPr>
      <w:r>
        <w:rPr>
          <w:rFonts w:cs="Times New Roman" w:hint="eastAsia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第十三条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启动程序）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 xml:space="preserve"> 经理事会审议通过，社会组织拟订的换届方案、换届工作委员会（换届工作领导小组）成员、选举监督委员会成员及酝酿提名换届候选人人选，应在会员（代表）大会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〖适用于</w:t>
      </w:r>
      <w:r>
        <w:rPr>
          <w:rFonts w:ascii="Times New Roman" w:cs="Times New Roman" w:hAnsi="Times New Roman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社会团体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〗</w:t>
      </w:r>
      <w:r>
        <w:rPr>
          <w:rFonts w:cs="Times New Roman" w:hint="eastAsia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或理事会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〖适用于</w:t>
      </w:r>
      <w:r>
        <w:rPr>
          <w:rFonts w:ascii="Times New Roman" w:cs="Times New Roman" w:hAnsi="Times New Roman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基金会和民办非企业单位</w:t>
      </w:r>
      <w:r>
        <w:rPr>
          <w:rFonts w:cs="Times New Roman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（社会服务机构）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〗</w:t>
      </w:r>
      <w:r>
        <w:rPr>
          <w:rFonts w:cs="Times New Roman" w:hint="eastAsia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/>
        </w:rPr>
        <w:t>会议</w:t>
      </w:r>
      <w:r>
        <w:rPr>
          <w:rFonts w:cs="Times New Roman" w:hint="eastAsia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召开前</w:t>
      </w:r>
      <w:r>
        <w:rPr>
          <w:rFonts w:cs="Times New Roman" w:hint="eastAsia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/>
        </w:rPr>
        <w:t>2个月报业务主管单位审核</w:t>
      </w:r>
      <w:r>
        <w:rPr>
          <w:rFonts w:cs="Times New Roman" w:hint="eastAsia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cs="Times New Roman" w:hint="eastAsia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/>
        </w:rPr>
        <w:t>党建工作机构</w:t>
      </w:r>
      <w:r>
        <w:rPr>
          <w:rFonts w:cs="Times New Roman" w:hint="eastAsia"/>
          <w:color w:val="auto"/>
          <w:spacing w:val="6"/>
          <w:kern w:val="2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cs="Times New Roman" w:hint="eastAsia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jc w:val="center"/>
        <w:textAlignment w:val="auto"/>
        <w:outlineLvl w:val="9"/>
        <w:rPr>
          <w:rFonts w:hint="eastAsia"/>
          <w:spacing w:val="6"/>
          <w:szCs w:val="32"/>
          <w:u w:val="none"/>
        </w:rPr>
      </w:pPr>
      <w:r>
        <w:rPr>
          <w:rFonts w:eastAsia="黑体"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第三章  会员（会员代表）、理事会、监事会、负责人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hint="eastAsia"/>
          <w:spacing w:val="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十四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社会团体会员代表产生）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hint="eastAsia"/>
          <w:spacing w:val="6"/>
          <w:u w:val="none"/>
          <w:lang w:val="en-US" w:eastAsia="zh-CN"/>
        </w:rPr>
        <w:t>会员大会（会员代表大会）是社会团体的最高权力机构，社会团体换届选举应召开会员大会（会员代表大会）。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</w:pP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  <w:t>会员代表的资格条件、产生办法等依据社会团体章程确定。章程没有规定的，由换届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（换届工作领导小组）制定办法确定。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  <w:t>会员代表应当体现广泛性、代表性，采取自下而上、上下结合、反复酝酿、逐级遴选的办法产生。会员代表数量原则上不低于会员总数的1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/3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十五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社会团体理事产生）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社会团体理事会是会员大会（会员代表大会）的执行机构，由全体理事组成。理事会换届时，理事由会员大会（会员代表大会）选举产生，理事人数不超过会员（会员代表）总数的1/3，且应为单数。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auto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auto"/>
          <w:lang w:val="en-US" w:eastAsia="zh-CN"/>
          <w:highlight w:val="auto"/>
        </w:rPr>
        <w:t>会员数量较多的社会团体，可设常务理事会。常务理事由理事会选举产生，人数不超过理事总数的1/3，且应为单数。</w:t>
      </w:r>
    </w:p>
    <w:p>
      <w:pPr>
        <w:pStyle w:val="15"/>
        <w:spacing w:line="576" w:lineRule="exact"/>
        <w:rPr>
          <w:spacing w:val="6"/>
          <w:u w:val="none"/>
          <w:lang w:val="en-US" w:eastAsia="zh-CN"/>
        </w:rPr>
      </w:pP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 xml:space="preserve"> 社会团体</w:t>
      </w:r>
      <w:r>
        <w:rPr>
          <w:rFonts w:ascii="Times New Roman" w:eastAsia="仿宋_GB2312" w:cs="Times New Roman" w:hAnsi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单位会员参加社会团体选举获得理事资格的，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即成为理事单位，</w:t>
      </w:r>
      <w:r>
        <w:rPr>
          <w:rFonts w:ascii="Times New Roman" w:eastAsia="仿宋_GB2312" w:cs="Times New Roman" w:hAnsi="Times New Roman" w:hint="eastAsia"/>
          <w:color w:val="auto"/>
          <w:spacing w:val="6"/>
          <w:sz w:val="32"/>
          <w:szCs w:val="32"/>
          <w:u w:val="none"/>
          <w:lang w:val="en-US" w:eastAsia="zh-CN"/>
        </w:rPr>
        <w:t>由该单位委派一名代表出任理事。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十六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基金会理事产生）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基金会理事会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是基金会的决策机构，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由5－25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名（且为单数）理事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组成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。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  <w:t>理事的资格条件、产生办法等依据基金会章程确定。章程没有规定的，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理事会换届时，由业务主管单位、上一届理事会、主要捐赠人共同提名候选人，换届工作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（换届工作领导小组）组织全部候选人共同选举产生新一届理事。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用私人财产设立的非公募基金会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相互间有近亲属关系的基金会理事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总数不得超过理事总人数的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1/3；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其他基金会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具有近亲属关系的人员不得同时在理事会任职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。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在基金会领取报酬的理事不得超过理事总人数的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1/3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第十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七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民办非企业单位理事产生）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民办非企业单位（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社会服务机构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是民办非企业单位（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社会服务机构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），由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3－25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名（且为单数）理事组成。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  <w:t>理事的资格条件、产生办法等依据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民办非企业单位（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社会服务机构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  <w:highlight w:val="auto"/>
        </w:rPr>
        <w:t>章程确定。章程没有规定的，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理事会换届时，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u w:val="none"/>
        </w:rPr>
        <w:t>由</w:t>
      </w:r>
      <w:r>
        <w:rPr>
          <w:rFonts w:ascii="Times New Roman" w:cs="Times New Roman" w:hAnsi="Times New Roman"/>
          <w:color w:val="000000"/>
          <w:spacing w:val="6"/>
          <w:sz w:val="32"/>
          <w:u w:val="none"/>
          <w:lang w:eastAsia="zh-CN"/>
        </w:rPr>
        <w:t>业务主管单位、上一届理事会、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u w:val="none"/>
        </w:rPr>
        <w:t>举办者（包括</w:t>
      </w:r>
      <w:r>
        <w:rPr>
          <w:rFonts w:cs="Times New Roman" w:hint="eastAsia"/>
          <w:color w:val="000000"/>
          <w:spacing w:val="6"/>
          <w:sz w:val="32"/>
          <w:u w:val="none"/>
          <w:lang w:eastAsia="zh-CN"/>
        </w:rPr>
        <w:t>捐资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u w:val="none"/>
        </w:rPr>
        <w:t>者）、职工代表（由全体职工推举产生）</w:t>
      </w:r>
      <w:r>
        <w:rPr>
          <w:rFonts w:ascii="Times New Roman" w:cs="Times New Roman" w:hAnsi="Times New Roman"/>
          <w:color w:val="000000"/>
          <w:spacing w:val="6"/>
          <w:sz w:val="32"/>
          <w:u w:val="none"/>
          <w:lang w:eastAsia="zh-CN"/>
        </w:rPr>
        <w:t>共同提名候选人，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由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选举委员会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（换届领导小组）组织全部候选人共同选举产生新一届理事。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第十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八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监事产生）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社会组织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应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依法设立监事会或监事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，作为社会组织的监督机构。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社会团体监事应从理事以外的会员中选举产生，人数为单数，一般不超过9名。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除选任制外，可在重要行业、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专业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领域社会团体试行委派监事制度。由业务主管单位或行业管理部门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、党建工作机构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委派监事履行监督职责，督促社会团体落实行业政策。所委派监事不在社会团体兼职、取酬、享受福利。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基金会监事由主要捐赠人、业务主管单位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或熟悉公益事业的专业人士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选派，但理事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及其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近亲属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、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基金会的财务人员不得兼任监事。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民办非企业单位（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社会服务机构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监事在举办者（包括出资者）、本单位从业人员或有关单位推荐的人员中产生，从业人员代表由单位从业人员中选举产生，理事、院长（或校长、所长、主任等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行政负责人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）及财务负责人，不得兼任监事。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3名以上监事可设立监事会，由监事选举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产生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监事长。监事会任期与理事会任期相同，可连选连任。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十九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社会组织的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理事长（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  <w:t>会长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）、副理事长（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  <w:t>副会长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）、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highlight w:val="auto"/>
        </w:rPr>
        <w:t>秘书长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统称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为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社会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组织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社会组织负责人因换届或其他原因发生变动的，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应于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变动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后30日内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到登记管理机关备案。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二十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候选人条件）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组织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负责人候选人应当具备以下任职条件：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（一）坚持中国共产党领导，坚决执行党的路线、方针、政策；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（二）具有完全民事行为能力；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（三）遵纪守法，勤勉尽职，个人社会信用记录良好；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（四）具备相应的专业知识、经验和能力，熟悉行业情况；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（五）身体健康，能正常履职，任职年龄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按章程规定执行，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原则上不超过70周岁；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（六）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无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法律法规禁止任职的其他情形。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业务主管单位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（党建工作机构）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和登记管理机关对社会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组织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负责人候选人资格条件有其他规定的，按照其规定执行。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脱钩后行业协会商会负责人候选人应报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党建工作机构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审核把关。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二十一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兼职规定）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现职公务员不得在基金会、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民办非企业单位（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社会服务机构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和已脱钩的行业协会商会兼职，未经批准不得在社会团体兼职。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党政领导干部兼任社会团体职务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（包括领导职务和名誉职务、常务理事、理事）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，应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遵循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“先报再选”原则，严格按照组织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人事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部门规定履行审批或报备手续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。兼职不得超过1个且任期不超过2届。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领导干部退（离）休后三年内，一般不得到行业协会商会兼职，确属工作特殊需要的，应当按照干部管理权限审批；退（离）休三年后到行业协会商会兼职，须按干部管理权限审批后方可兼职。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高校、科研院所人员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在社会组织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兼职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，按照相关规定执行。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二十二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连任规定）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社会团体和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基金会负责人，连任不得超过两届，因特殊情况需超届连任的，须经理事会特殊程序表决通过，报业务主管单位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（党建工作机构）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审查并经登记管理机关批准同意后，方可任职。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二十三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不相容规定）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社会团体的会长（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、秘书长不得兼任其他社会团体的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会长（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、秘书长，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会长（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和秘书长不得由同一人兼任，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且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不得来自于同一会员单位。</w:t>
      </w:r>
    </w:p>
    <w:p>
      <w:pPr>
        <w:pStyle w:val="15"/>
        <w:spacing w:line="576" w:lineRule="exact"/>
        <w:rPr>
          <w:spacing w:val="6"/>
          <w:u w:val="none"/>
          <w:lang w:val="en-US" w:eastAsia="zh-CN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基金会理事长不得兼任其他组织的法定代表人。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jc w:val="center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eastAsia="黑体" w:hint="eastAsia"/>
          <w:color w:val="auto"/>
          <w:spacing w:val="6"/>
          <w:kern w:val="0"/>
          <w:szCs w:val="32"/>
          <w:u w:val="none"/>
          <w:lang w:eastAsia="zh-CN"/>
        </w:rPr>
        <w:t>第四章</w:t>
      </w:r>
      <w:r>
        <w:rPr>
          <w:rFonts w:eastAsia="黑体" w:hint="eastAsia"/>
          <w:color w:val="auto"/>
          <w:spacing w:val="6"/>
          <w:kern w:val="0"/>
          <w:szCs w:val="32"/>
          <w:u w:val="none"/>
          <w:lang w:val="en-US" w:eastAsia="zh-CN"/>
        </w:rPr>
        <w:t xml:space="preserve">  </w:t>
      </w:r>
      <w:r>
        <w:rPr>
          <w:rFonts w:eastAsia="黑体" w:hint="eastAsia"/>
          <w:color w:val="auto"/>
          <w:spacing w:val="6"/>
          <w:kern w:val="0"/>
          <w:szCs w:val="32"/>
          <w:u w:val="none"/>
          <w:lang w:eastAsia="zh-CN"/>
        </w:rPr>
        <w:t>换届筹备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二十四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启动筹备）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社会组织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换届筹备工作通常在换届选举前3至6个月着手开展，组织成立换届工作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（换届工作领导小组），并将有关情况向会员、理事、监事公示。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二十五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筹备事项）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社会组织应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在召开换届选举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大会3个月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前完成以下工作：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（一）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制定工作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初步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方案，确定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换届大致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时间、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选举办法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（二）</w:t>
      </w:r>
      <w:r>
        <w:rPr>
          <w:rFonts w:ascii="Times New Roman" w:eastAsia="仿宋_GB2312" w:cs="Times New Roman" w:hAnsi="Times New Roman"/>
          <w:color w:val="000000"/>
          <w:spacing w:val="6"/>
          <w:sz w:val="32"/>
          <w:u w:val="none"/>
          <w:shd w:val="clear" w:color="auto" w:fill="FFFFFF"/>
        </w:rPr>
        <w:t>起草本届理事会工作报告、监事会（监事）工作报告和财务工作报告</w:t>
      </w:r>
      <w:r>
        <w:rPr>
          <w:rFonts w:ascii="Times New Roman" w:cs="Times New Roman" w:hAnsi="Times New Roman"/>
          <w:color w:val="000000"/>
          <w:spacing w:val="6"/>
          <w:sz w:val="32"/>
          <w:u w:val="none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（三）配合会计师事务所（机构）开展</w:t>
      </w:r>
      <w:r>
        <w:rPr>
          <w:rFonts w:ascii="Times New Roman" w:eastAsia="仿宋_GB2312" w:cs="Times New Roman" w:hAnsi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换届审计</w:t>
      </w: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和法定代表人离任审计。其中，全省性社会组织的法定代表人离任审计由登记管理机关委托指定的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会计师事务所（机构）进行</w:t>
      </w: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（四）涉及章程修改的，起草章程修订草案及说明；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（五）社会团体涉及会费调整的，起草会费管理办法和会费标准调整草案；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（六）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其他涉及换届选举的筹备工作。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二十六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筹备公示）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社会组织应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在召开换届选举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大会3个月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前向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全体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会员、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理事、监事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公示以下事项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（一）选举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方式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、选举职数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（二）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社会团体会员资格认定情况、会员代表推选办法；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（三）本届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理事资格认定情况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（四）候选人条件；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（五）接受提名或自荐参选的程序；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（六）其他涉及换届筹备阶段的工作。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（换届工作领导小组）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应当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在公示后接受会员、理事、监事对换届工作的建议，处理对会员、理事资格的质询。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二十七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完成前期筹备）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社会组织应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在召开换届选举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大会2个月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前完成以下工作：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（一）确定换届选举工作方案并报业务主管单位（党建工作机构）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同意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（二）确定初步候选人名单，并向社会组织会员、理事、监事进行不少于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7日的公示。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涉及领导干部兼职的，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按干部管理权限报批。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涉及候选人资格审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核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的，报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业务主管单位（</w:t>
      </w:r>
      <w:r>
        <w:rPr>
          <w:rFonts w:ascii="Times New Roman" w:eastAsia="仿宋_GB2312" w:cs="Times New Roman" w:hAnsi="Times New Roman" w:hint="eastAsia"/>
          <w:color w:val="auto"/>
          <w:spacing w:val="6"/>
          <w:szCs w:val="32"/>
          <w:u w:val="none"/>
          <w:shd w:val="clear" w:color="auto" w:fill="FFFFFF"/>
          <w:lang w:val="en-US" w:eastAsia="zh-CN"/>
          <w:highlight w:val="auto"/>
        </w:rPr>
        <w:t>党建工作机构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审核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  <w:t>（三）完成</w:t>
      </w:r>
      <w:r>
        <w:rPr>
          <w:rFonts w:ascii="Times New Roman" w:eastAsia="仿宋_GB2312" w:cs="Times New Roman" w:hAnsi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换届审计</w:t>
      </w:r>
      <w:r>
        <w:rPr>
          <w:rFonts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和离任审计，涉及审计发现问题整改的，其整改报告应经会计师事务所（机构）核查和向业务主管单位（党建工作机构）审查同意后，向登记管理机关报送审查。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二十八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筹备报告）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社会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组织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应在召开换届选举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大会30日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前，将以下材料报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</w:rPr>
        <w:t>经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业务主管单位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（党建工作机构）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</w:rPr>
        <w:t>审查同意后，报登记管理机关备案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（一）会议议程；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（二）理事会工作报告；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（三）监事会（监事）工作报告；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（四）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换届审计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报告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；涉及法定代表人更换的，应有离任审计报告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（五）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涉及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章程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修订的，应有章程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及章程修订说明；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（六）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涉及社会团体会费调整的，应有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会费标准和管理办法调整说明；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（七）社会团体应有会员花名册，基金会和民办非企业单位（社会服务机构）应有理事花名册；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八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）候选人名单和候选人基本情况，涉及领导干部兼职的，应有兼职批复文件；涉及候选人资格审批的，应有审批批复文件；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九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）其他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涉及换届选举会议的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有业务主管单位的，以上材料报业务主管单位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审查同意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后报登记管理机关备案；无业务主管单位的，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经党建工作机构审查同意后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报登记管理机关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备案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二十九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会议公告）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社会组织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应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在换届选举会议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7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日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前将以下事项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公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告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并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通知全体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会员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（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会员代表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）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、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理事、监事及新一届候选人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outlineLvl w:val="9"/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换届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选举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</w:rPr>
        <w:t>的时间、地点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outlineLvl w:val="9"/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有投票权的参会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人员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名单；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outlineLvl w:val="9"/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经资格审查后的正式候选人名单及基本情况介绍；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outlineLvl w:val="9"/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监票员、记票员名单；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outlineLvl w:val="9"/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会议议程。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outlineLvl w:val="9"/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</w:pP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会议通知中应列明决议事项，原则上不临时增加议题。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对按照选举办法不参加会员代表会议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（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换届选举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大会）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的社会团体会员，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换届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选举委员会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（换届领导小组）应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公示并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告知其换届情况；具备条件的，可通过视频会议的方式列席会议。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jc w:val="center"/>
        <w:textAlignment w:val="auto"/>
        <w:outlineLvl w:val="9"/>
        <w:rPr>
          <w:rFonts w:ascii="Times New Roman" w:eastAsia="黑体" w:cs="Times New Roman" w:hAnsi="Times New Roman" w:hint="eastAsia"/>
          <w:color w:val="auto"/>
          <w:spacing w:val="6"/>
          <w:kern w:val="0"/>
          <w:sz w:val="32"/>
          <w:szCs w:val="32"/>
          <w:u w:val="none"/>
        </w:rPr>
      </w:pPr>
      <w:r>
        <w:rPr>
          <w:rFonts w:eastAsia="黑体" w:hint="eastAsia"/>
          <w:color w:val="auto"/>
          <w:spacing w:val="6"/>
          <w:kern w:val="0"/>
          <w:sz w:val="32"/>
          <w:szCs w:val="32"/>
          <w:u w:val="none"/>
          <w:lang w:eastAsia="zh-CN"/>
        </w:rPr>
        <w:t>第五章</w:t>
      </w:r>
      <w:r>
        <w:rPr>
          <w:rFonts w:eastAsia="黑体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eastAsia="黑体"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换届选举程序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7030A0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三十</w:t>
      </w:r>
      <w:r>
        <w:rPr>
          <w:rFonts w:ascii="Times New Roman" w:eastAsia="仿宋_GB2312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会议选举）</w:t>
      </w:r>
      <w:r>
        <w:rPr>
          <w:rFonts w:ascii="Times New Roman" w:cs="Times New Roman" w:hAnsi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社会团体应召开会员（会员代表）大会进行换届选举。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基金会、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民办非企业单位（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社会服务机构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应召开理事会进行换届选举。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第三十一条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选举表决）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社会组织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选举应当以无记名方式投票选举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  <w:t>不得以鼓掌方式进行表决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rPr>
          <w:rFonts w:cs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</w:pP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  <w:t>社会团体新一届理事会通过会员（代表）大会以无记名投票方式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选举产生；社会团体负责人由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  <w:t>会员（代表）大会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或新一届理事会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  <w:t>以无记名投票方式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选举产生。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</w:pP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  <w:t>基金会、民办非企业单位（社会服务机构）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负责人通过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  <w:t>新一届理事会通过选举产生。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第三十二条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选举人数规定）</w:t>
      </w:r>
      <w:r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社会组织换届选举大会应有符合章程规定的出席人数方能召开，其选举结果须达到符合章程规定的赞成票比例方为有效。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如章程未就出席人数和赞成票比例有相关规定的，选举办法应予以明确。通常社会团体换届大会须有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  <w:t>2/3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以上的会员（会员代表）出席，基金会、民办非企业单位（社会服务机构）换届会议须有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  <w:t>2/3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以上理事出席，选举结果须经到会会员（会员代表）或出席理事过半数通过方为有效。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第三十三条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当选条件）</w:t>
      </w:r>
      <w:r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社会组织换届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实行差额选举的，正式候选人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或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另选人获得赞成票多数者当选。如社会团体章程或选举办法对当选者得票数有最低比例规定的，从其规定。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如出现票数相同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情形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时，应当再次进行投票选举。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第三十四条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直接选举）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 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社会团体换届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可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实行直接选举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。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由会员（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会员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代表）直接选举产生理事长（会长）、副理事长（副会长）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、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以及秘书长（选任制）、监事长和监事（选任制）。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第三十五条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聘任</w:t>
      </w:r>
      <w:r>
        <w:rPr>
          <w:rFonts w:eastAsia="黑体" w:cs="Times New Roman" w:hint="eastAsia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秘书长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除选任制外，社会团体秘书长可以通过聘任产生。聘任的具体方式由社会团体章程或理事会研究确定。秘书长为聘任的，任期不受限制，不具备理事资格，不参与理事会表决，不得担任社会团体法定代表人。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第三十六条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选举公示）</w:t>
      </w:r>
      <w:r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社会组织新一届理事会、监事（会）、负责人选举结果应当于换届选举结束后3日内，向全体会员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、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理事公示7天。公示无异议或经查证异议不成立的，按照规定履行备案手续。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第三十七条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变更报备）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 xml:space="preserve">  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社会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组织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完成选举和其他议题审定后，应通过民政一体化政务服务平台提交登记管理机关预审，预审通过的材料需打印后交业务主管单位（党建工作机构）审查，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并在业务主管单位审查同意之日起30日内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，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向登记管理机关申请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理事长（会长、主席等）、副理事长（副会长、副主席等）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、秘书长或执行机构负责人等人员备案；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法定代表人发生变更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的，应向登记管理机关申请办理变更登记；涉及章程</w:t>
      </w:r>
      <w:r>
        <w:rPr>
          <w:rFonts w:cs="Times New Roman"/>
          <w:color w:val="auto"/>
          <w:spacing w:val="6"/>
          <w:sz w:val="32"/>
          <w:szCs w:val="32"/>
          <w:u w:val="none"/>
          <w:lang w:eastAsia="zh-CN"/>
        </w:rPr>
        <w:t>修改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的，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应向登记管理机关申请办理章程核准。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/>
        <w:jc w:val="left"/>
        <w:textAlignment w:val="auto"/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ascii="Times New Roman" w:cs="Times New Roman" w:hAnsi="Times New Roman" w:hint="eastAsia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第</w:t>
      </w:r>
      <w:r>
        <w:rPr>
          <w:rFonts w:cs="Times New Roman" w:hint="eastAsia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三十八</w:t>
      </w:r>
      <w:r>
        <w:rPr>
          <w:rFonts w:ascii="Times New Roman" w:cs="Times New Roman" w:hAnsi="Times New Roman" w:hint="eastAsia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会议纪要）</w:t>
      </w:r>
      <w:r>
        <w:rPr>
          <w:rFonts w:ascii="Times New Roman" w:cs="Times New Roman" w:hAnsi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换届</w:t>
      </w:r>
      <w:r>
        <w:rPr>
          <w:rFonts w:cs="Times New Roman" w:hint="eastAsia"/>
          <w:color w:val="auto"/>
          <w:spacing w:val="6"/>
          <w:kern w:val="0"/>
          <w:sz w:val="32"/>
          <w:szCs w:val="32"/>
          <w:u w:val="none"/>
          <w:lang w:eastAsia="zh-CN"/>
        </w:rPr>
        <w:t>涉及的会员（会员代表）大会、理事会均要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形成会议纪要，会议纪要</w:t>
      </w:r>
      <w:r>
        <w:rPr>
          <w:rFonts w:cs="Times New Roman"/>
          <w:color w:val="auto"/>
          <w:spacing w:val="6"/>
          <w:kern w:val="0"/>
          <w:sz w:val="32"/>
          <w:szCs w:val="32"/>
          <w:u w:val="none"/>
          <w:lang w:eastAsia="zh-CN"/>
        </w:rPr>
        <w:t>应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清晰记录会议召开的程序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、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选举和表决的结果。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/>
        <w:jc w:val="left"/>
        <w:textAlignment w:val="auto"/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社会团体</w:t>
      </w:r>
      <w:r>
        <w:rPr>
          <w:rFonts w:cs="Times New Roman" w:hint="eastAsia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的会员（会员代表）大会纪要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，由</w:t>
      </w:r>
      <w:r>
        <w:rPr>
          <w:rFonts w:ascii="Times New Roman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法定代表人和监事（长）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签名，</w:t>
      </w:r>
      <w:r>
        <w:rPr>
          <w:rFonts w:cs="Times New Roman" w:hint="eastAsia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并加盖社会团体公章；社会团体的理事会（常务理事会）纪要，由出席会议的全部理事签名确认，并加盖社会团体公章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="640"/>
        <w:jc w:val="left"/>
        <w:textAlignment w:val="auto"/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</w:pP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val="en-US" w:eastAsia="zh-CN"/>
        </w:rPr>
        <w:t>基金会、民办非企业单位（社会服务机构）的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会议</w:t>
      </w:r>
      <w:r>
        <w:rPr>
          <w:rFonts w:ascii="Times New Roman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纪要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，由出席理事</w:t>
      </w:r>
      <w:r>
        <w:rPr>
          <w:rFonts w:ascii="Times New Roman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和列席的监事（长）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审阅、签名</w:t>
      </w:r>
      <w:r>
        <w:rPr>
          <w:rFonts w:cs="Times New Roman" w:hint="eastAsia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，并加盖基金会、民办非企业单位（社会服务机构）公章</w:t>
      </w:r>
      <w:r>
        <w:rPr>
          <w:rFonts w:ascii="Times New Roman" w:eastAsia="仿宋_GB2312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第</w:t>
      </w:r>
      <w:r>
        <w:rPr>
          <w:rFonts w:cs="Times New Roman" w:hint="eastAsia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三十九</w:t>
      </w:r>
      <w:r>
        <w:rPr>
          <w:rFonts w:ascii="Times New Roman" w:eastAsia="仿宋_GB2312" w:cs="Times New Roman" w:hAnsi="Times New Roman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换届决议）</w:t>
      </w:r>
      <w:r>
        <w:rPr>
          <w:rFonts w:ascii="Times New Roman" w:eastAsia="仿宋_GB2312" w:cs="Times New Roman" w:hAnsi="Times New Roman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 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 xml:space="preserve">  社会组织召开会员（代表）大会、理事会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会议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进行换届选举，应当根据表决结果，形成会员（代表）大会决议和理事会决议。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决议内容包括：会议时间、地点，应到和实到人数，按章程规定本次会议是否有效，会议通过的决议事项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：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上一届理事会和监事会工作报告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财务工作报告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章程修改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会费标准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新一届理事、监事、常务理事和负责人人数及表决方式等。</w:t>
      </w:r>
    </w:p>
    <w:p>
      <w:pPr>
        <w:keepNext w:val="0"/>
        <w:keepLines w:val="0"/>
        <w:pageBreakBefore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640"/>
        <w:jc w:val="left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第</w:t>
      </w:r>
      <w:r>
        <w:rPr>
          <w:rFonts w:cs="Times New Roman" w:hint="eastAsia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四十</w:t>
      </w:r>
      <w:r>
        <w:rPr>
          <w:rFonts w:cs="Times New Roman"/>
          <w:b/>
          <w:bCs/>
          <w:color w:val="auto"/>
          <w:spacing w:val="6"/>
          <w:kern w:val="0"/>
          <w:sz w:val="32"/>
          <w:szCs w:val="32"/>
          <w:u w:val="none"/>
          <w:lang w:val="en-US" w:eastAsia="zh-CN"/>
        </w:rPr>
        <w:t>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换届档案资料）</w:t>
      </w:r>
      <w:r>
        <w:rPr>
          <w:rFonts w:ascii="Times New Roman" w:eastAsia="仿宋_GB2312" w:cs="Times New Roman" w:hAnsi="Times New Roman"/>
          <w:b/>
          <w:bCs/>
          <w:color w:val="auto"/>
          <w:spacing w:val="6"/>
          <w:kern w:val="0"/>
          <w:sz w:val="32"/>
          <w:szCs w:val="32"/>
          <w:u w:val="none"/>
        </w:rPr>
        <w:t xml:space="preserve">  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换届工作和换届会议的相关文件、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选票、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视频、记录等</w:t>
      </w:r>
      <w:r>
        <w:rPr>
          <w:rFonts w:ascii="Times New Roman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资料</w:t>
      </w:r>
      <w:r>
        <w:rPr>
          <w:rFonts w:ascii="Times New Roman" w:eastAsia="仿宋_GB2312" w:cs="Times New Roman" w:hAnsi="Times New Roman"/>
          <w:color w:val="auto"/>
          <w:spacing w:val="6"/>
          <w:kern w:val="0"/>
          <w:sz w:val="32"/>
          <w:szCs w:val="32"/>
          <w:u w:val="none"/>
          <w:lang w:eastAsia="zh-CN"/>
        </w:rPr>
        <w:t>应妥善保存。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选举大会的签到表、选票、选举办法、计票结果、选举结果、决议及会议纪要等资料应整理成册，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应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向全体会员和理事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、监事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公开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，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接受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业务主管单位（党建工作机构）和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登记管理机关监督检查。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</w:rPr>
      </w:pPr>
    </w:p>
    <w:p>
      <w:pPr>
        <w:spacing w:line="576" w:lineRule="exact"/>
        <w:ind w:left="0" w:firstLine="0"/>
        <w:jc w:val="center"/>
        <w:rPr>
          <w:spacing w:val="6"/>
          <w:u w:val="none"/>
        </w:rPr>
      </w:pPr>
      <w:r>
        <w:rPr>
          <w:rFonts w:eastAsia="黑体" w:cs="Times New Roman" w:hint="eastAsia"/>
          <w:color w:val="auto"/>
          <w:spacing w:val="6"/>
          <w:kern w:val="0"/>
          <w:sz w:val="32"/>
          <w:szCs w:val="32"/>
          <w:u w:val="none"/>
          <w:lang w:val="en-US" w:eastAsia="zh-CN"/>
        </w:rPr>
        <w:t>第六章  罢免、终止、辞职和届中增补</w:t>
      </w:r>
    </w:p>
    <w:p>
      <w:pPr>
        <w:pStyle w:val="15"/>
        <w:spacing w:line="576" w:lineRule="exact"/>
        <w:rPr>
          <w:spacing w:val="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outlineLvl w:val="9"/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Fonts w:cs="Times New Roman" w:hint="eastAsia"/>
          <w:b/>
          <w:bCs/>
          <w:color w:val="auto"/>
          <w:spacing w:val="6"/>
          <w:sz w:val="32"/>
          <w:szCs w:val="32"/>
          <w:u w:val="none"/>
          <w:lang w:val="en-US" w:eastAsia="zh-CN"/>
        </w:rPr>
        <w:t>第四十一条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启动罢免）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 xml:space="preserve">  社会团体会员（会员代表）有权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罢免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通过选举产生的社会团体负责人、理事会成员、监事会成员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  <w:lang w:val="en-US" w:eastAsia="zh-CN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基金会、民办非企业单位（社会服务机构）理事有权罢免通过选举产生的基金会、民办非企业单位（社会服务机构）负责人。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社会团体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五分之一以上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会员或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三分之一以上的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会员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代表联名，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基金会、民办非企业单位（社会服务机构）三分之一以上的理事联名，可启动罢免程序。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rPr>
          <w:rFonts w:hint="eastAsia"/>
          <w:spacing w:val="6"/>
          <w:u w:val="none"/>
        </w:rPr>
      </w:pPr>
      <w:r>
        <w:rPr>
          <w:rFonts w:cs="Times New Roman" w:hint="eastAsia"/>
          <w:b/>
          <w:bCs/>
          <w:color w:val="auto"/>
          <w:spacing w:val="6"/>
          <w:sz w:val="32"/>
          <w:szCs w:val="32"/>
          <w:u w:val="none"/>
          <w:lang w:val="en-US" w:eastAsia="zh-CN"/>
        </w:rPr>
        <w:t>第四十二条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启动条件）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 xml:space="preserve">  社会组织负责人及理事会成员、监事会成员</w:t>
      </w:r>
      <w:r>
        <w:rPr>
          <w:rFonts w:hint="eastAsia"/>
          <w:spacing w:val="6"/>
          <w:u w:val="none"/>
        </w:rPr>
        <w:t>在职期间有下列情形之一，</w:t>
      </w:r>
      <w:r>
        <w:rPr>
          <w:rFonts w:hint="eastAsia"/>
          <w:spacing w:val="6"/>
          <w:u w:val="none"/>
          <w:lang w:eastAsia="zh-CN"/>
        </w:rPr>
        <w:t>业务主管单位或登记管理机关</w:t>
      </w:r>
      <w:r>
        <w:rPr>
          <w:rFonts w:hint="eastAsia"/>
          <w:spacing w:val="6"/>
          <w:u w:val="none"/>
        </w:rPr>
        <w:t>可以向</w:t>
      </w:r>
      <w:r>
        <w:rPr>
          <w:rFonts w:hint="eastAsia"/>
          <w:spacing w:val="6"/>
          <w:u w:val="none"/>
          <w:lang w:eastAsia="zh-CN"/>
        </w:rPr>
        <w:t>社会组织</w:t>
      </w:r>
      <w:r>
        <w:rPr>
          <w:rFonts w:hint="eastAsia"/>
          <w:spacing w:val="6"/>
          <w:u w:val="none"/>
        </w:rPr>
        <w:t>提出书面罢免建议，</w:t>
      </w:r>
      <w:r>
        <w:rPr>
          <w:rFonts w:hint="eastAsia"/>
          <w:spacing w:val="6"/>
          <w:u w:val="none"/>
          <w:lang w:eastAsia="zh-CN"/>
        </w:rPr>
        <w:t>社会组织应</w:t>
      </w:r>
      <w:r>
        <w:rPr>
          <w:rFonts w:hint="eastAsia"/>
          <w:spacing w:val="6"/>
          <w:u w:val="none"/>
        </w:rPr>
        <w:t>启动罢免程序：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hint="eastAsia"/>
          <w:spacing w:val="6"/>
          <w:u w:val="none"/>
        </w:rPr>
        <w:t>（一）</w:t>
      </w:r>
      <w:r>
        <w:rPr>
          <w:rFonts w:hint="eastAsia"/>
          <w:spacing w:val="6"/>
          <w:u w:val="none"/>
          <w:lang w:eastAsia="zh-CN"/>
        </w:rPr>
        <w:t>不服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的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领导，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拒不执行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党的路线、方针、政策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的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hint="eastAsia"/>
          <w:spacing w:val="6"/>
          <w:u w:val="none"/>
          <w:lang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（二）</w:t>
      </w:r>
      <w:r>
        <w:rPr>
          <w:rFonts w:hint="eastAsia"/>
          <w:spacing w:val="6"/>
          <w:u w:val="none"/>
        </w:rPr>
        <w:t>失职渎职造成</w:t>
      </w:r>
      <w:r>
        <w:rPr>
          <w:rFonts w:hint="eastAsia"/>
          <w:spacing w:val="6"/>
          <w:u w:val="none"/>
          <w:lang w:eastAsia="zh-CN"/>
        </w:rPr>
        <w:t>社会组织</w:t>
      </w:r>
      <w:r>
        <w:rPr>
          <w:rFonts w:hint="eastAsia"/>
          <w:spacing w:val="6"/>
          <w:u w:val="none"/>
        </w:rPr>
        <w:t>利益重大损失的</w:t>
      </w:r>
      <w:r>
        <w:rPr>
          <w:rFonts w:hint="eastAsia"/>
          <w:spacing w:val="6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（三）违反社会组织非营利性原则情节严重的；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四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长期不履职又拒不辞职的；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（五）符合任职资格联审条件中应予调整情形的行业协会商会负责人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（六）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法律法规禁止任职的其他情形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的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rPr>
          <w:rFonts w:hint="eastAsia"/>
          <w:spacing w:val="6"/>
          <w:u w:val="none"/>
          <w:lang w:val="en-US" w:eastAsia="zh-CN"/>
        </w:rPr>
      </w:pPr>
      <w:r>
        <w:rPr>
          <w:rFonts w:hint="eastAsia"/>
          <w:b/>
          <w:bCs/>
          <w:spacing w:val="6"/>
          <w:u w:val="none"/>
          <w:lang w:val="en-US" w:eastAsia="zh-CN"/>
        </w:rPr>
        <w:t>第四十三条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罢免程序）</w:t>
      </w:r>
      <w:r>
        <w:rPr>
          <w:rFonts w:hint="eastAsia"/>
          <w:spacing w:val="6"/>
          <w:u w:val="none"/>
          <w:lang w:val="en-US" w:eastAsia="zh-CN"/>
        </w:rPr>
        <w:t xml:space="preserve">  罢免程序如下：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Chars="200" w:firstLine="664"/>
        <w:textAlignment w:val="auto"/>
        <w:rPr>
          <w:rFonts w:hint="eastAsia"/>
          <w:spacing w:val="6"/>
          <w:u w:val="none"/>
          <w:lang w:val="en-US" w:eastAsia="zh-CN"/>
        </w:rPr>
      </w:pPr>
      <w:r>
        <w:rPr>
          <w:rFonts w:hint="eastAsia"/>
          <w:spacing w:val="6"/>
          <w:u w:val="none"/>
          <w:lang w:val="en-US" w:eastAsia="zh-CN"/>
        </w:rPr>
        <w:t>（一）业务主管单位（党建工作机构）或登记管理机关书面向社会组织提出罢免请求，说明罢免理由；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Chars="200" w:firstLine="664"/>
        <w:textAlignment w:val="auto"/>
        <w:rPr>
          <w:rFonts w:hint="eastAsia"/>
          <w:spacing w:val="6"/>
          <w:u w:val="none"/>
          <w:lang w:val="en-US" w:eastAsia="zh-CN"/>
        </w:rPr>
      </w:pPr>
      <w:r>
        <w:rPr>
          <w:rFonts w:hint="eastAsia"/>
          <w:spacing w:val="6"/>
          <w:u w:val="none"/>
          <w:lang w:val="en-US" w:eastAsia="zh-CN"/>
        </w:rPr>
        <w:t>（二）按照“如何选举、如何罢免”的原则，召开会员（会员代表）会议或理事会，审议罢免请求事项；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Chars="200" w:firstLine="664"/>
        <w:textAlignment w:val="auto"/>
        <w:rPr>
          <w:rFonts w:hint="eastAsia"/>
          <w:spacing w:val="6"/>
          <w:u w:val="none"/>
          <w:lang w:val="en-US" w:eastAsia="zh-CN"/>
        </w:rPr>
      </w:pPr>
      <w:r>
        <w:rPr>
          <w:rFonts w:hint="eastAsia"/>
          <w:spacing w:val="6"/>
          <w:u w:val="none"/>
          <w:lang w:val="en-US" w:eastAsia="zh-CN"/>
        </w:rPr>
        <w:t>（三）被罢免对象进行申辩或者书面提出申辩意见；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Chars="200" w:firstLine="664"/>
        <w:textAlignment w:val="auto"/>
        <w:rPr>
          <w:rFonts w:hint="eastAsia"/>
          <w:spacing w:val="6"/>
          <w:u w:val="none"/>
          <w:lang w:val="en-US" w:eastAsia="zh-CN"/>
        </w:rPr>
      </w:pPr>
      <w:r>
        <w:rPr>
          <w:rFonts w:hint="eastAsia"/>
          <w:spacing w:val="6"/>
          <w:u w:val="none"/>
          <w:lang w:val="en-US" w:eastAsia="zh-CN"/>
        </w:rPr>
        <w:t>（四）进行投票表决；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Chars="200" w:firstLine="664"/>
        <w:textAlignment w:val="auto"/>
        <w:rPr>
          <w:rFonts w:hint="eastAsia"/>
          <w:spacing w:val="6"/>
          <w:u w:val="none"/>
          <w:lang w:val="en-US" w:eastAsia="zh-CN"/>
        </w:rPr>
      </w:pPr>
      <w:r>
        <w:rPr>
          <w:rFonts w:hint="eastAsia"/>
          <w:spacing w:val="6"/>
          <w:u w:val="none"/>
          <w:lang w:val="en-US" w:eastAsia="zh-CN"/>
        </w:rPr>
        <w:t>（五）公布罢免结果。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firstLineChars="200" w:firstLine="664"/>
        <w:textAlignment w:val="auto"/>
        <w:rPr>
          <w:rFonts w:hint="eastAsia"/>
          <w:spacing w:val="6"/>
          <w:u w:val="none"/>
        </w:rPr>
      </w:pPr>
      <w:r>
        <w:rPr>
          <w:spacing w:val="6"/>
          <w:u w:val="none"/>
        </w:rPr>
        <w:t>罢免</w:t>
      </w:r>
      <w:r>
        <w:rPr>
          <w:spacing w:val="6"/>
          <w:u w:val="none"/>
          <w:lang w:eastAsia="zh-CN"/>
        </w:rPr>
        <w:t>通过的参会人数和</w:t>
      </w:r>
      <w:r>
        <w:rPr>
          <w:spacing w:val="6"/>
          <w:u w:val="none"/>
        </w:rPr>
        <w:t>投票</w:t>
      </w:r>
      <w:r>
        <w:rPr>
          <w:spacing w:val="6"/>
          <w:u w:val="none"/>
          <w:lang w:eastAsia="zh-CN"/>
        </w:rPr>
        <w:t>数要求与选举时一致。</w:t>
      </w:r>
      <w:r>
        <w:rPr>
          <w:spacing w:val="6"/>
          <w:u w:val="none"/>
        </w:rPr>
        <w:t>罢免获得通过的，自通过之日起终止职务，</w:t>
      </w:r>
      <w:r>
        <w:rPr>
          <w:spacing w:val="6"/>
          <w:u w:val="none"/>
          <w:lang w:val="en-US" w:eastAsia="zh-CN"/>
        </w:rPr>
        <w:t>10</w:t>
      </w:r>
      <w:r>
        <w:rPr>
          <w:spacing w:val="6"/>
          <w:u w:val="none"/>
        </w:rPr>
        <w:t>日内办理工作交接手续。罢免未获通过的，六个月内不得以同一事实和理由再次提出罢免</w:t>
      </w:r>
      <w:r>
        <w:rPr>
          <w:spacing w:val="6"/>
          <w:u w:val="none"/>
          <w:lang w:eastAsia="zh-CN"/>
        </w:rPr>
        <w:t>请求</w:t>
      </w:r>
      <w:r>
        <w:rPr>
          <w:spacing w:val="6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rPr>
          <w:rFonts w:hint="eastAsia"/>
          <w:spacing w:val="6"/>
          <w:u w:val="none"/>
        </w:rPr>
      </w:pPr>
      <w:r>
        <w:rPr>
          <w:rFonts w:cs="Times New Roman" w:hint="eastAsia"/>
          <w:b/>
          <w:bCs/>
          <w:color w:val="auto"/>
          <w:spacing w:val="6"/>
          <w:sz w:val="32"/>
          <w:szCs w:val="32"/>
          <w:u w:val="none"/>
          <w:lang w:val="en-US" w:eastAsia="zh-CN"/>
        </w:rPr>
        <w:t>第四十四条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职务自动终止情形）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 xml:space="preserve">  社会组织负责人及理事会成员、监事会成员</w:t>
      </w:r>
      <w:r>
        <w:rPr>
          <w:rFonts w:hint="eastAsia"/>
          <w:spacing w:val="6"/>
          <w:u w:val="none"/>
        </w:rPr>
        <w:t>在职期间有下列情形之一，其职务自行终止：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（一）死亡或宣告失踪的；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（二）因故不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具有完全民事行为能力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的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；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（三）违反国家法律、法规，受到刑事处分的；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rFonts w:hint="eastAsia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（四）其他不再符合任职条件的情形。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rPr>
          <w:rFonts w:hint="eastAsia"/>
          <w:spacing w:val="6"/>
          <w:u w:val="none"/>
        </w:rPr>
      </w:pPr>
      <w:r>
        <w:rPr>
          <w:rFonts w:cs="Times New Roman" w:hint="eastAsia"/>
          <w:b/>
          <w:bCs/>
          <w:color w:val="auto"/>
          <w:spacing w:val="6"/>
          <w:sz w:val="32"/>
          <w:szCs w:val="32"/>
          <w:u w:val="none"/>
          <w:lang w:val="en-US" w:eastAsia="zh-CN"/>
        </w:rPr>
        <w:t>第四十五条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辞职规定）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 xml:space="preserve"> </w:t>
      </w:r>
      <w:r>
        <w:rPr>
          <w:rFonts w:cs="Times New Roman" w:hint="eastAsia"/>
          <w:b/>
          <w:bCs/>
          <w:color w:val="auto"/>
          <w:spacing w:val="6"/>
          <w:sz w:val="32"/>
          <w:szCs w:val="32"/>
          <w:u w:val="none"/>
          <w:lang w:val="en-US" w:eastAsia="zh-CN"/>
        </w:rPr>
        <w:t xml:space="preserve"> 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 xml:space="preserve"> 社会组织负责人及理事会成员、监事会成员</w:t>
      </w:r>
      <w:r>
        <w:rPr>
          <w:rFonts w:hint="eastAsia"/>
          <w:spacing w:val="6"/>
          <w:u w:val="none"/>
        </w:rPr>
        <w:t>要求辞去职务，应当以书面形式向</w:t>
      </w:r>
      <w:r>
        <w:rPr>
          <w:rFonts w:hint="eastAsia"/>
          <w:spacing w:val="6"/>
          <w:u w:val="none"/>
          <w:lang w:eastAsia="zh-CN"/>
        </w:rPr>
        <w:t>社会组织</w:t>
      </w:r>
      <w:r>
        <w:rPr>
          <w:rFonts w:hint="eastAsia"/>
          <w:spacing w:val="6"/>
          <w:u w:val="none"/>
        </w:rPr>
        <w:t>提出，</w:t>
      </w:r>
      <w:r>
        <w:rPr>
          <w:rFonts w:hint="eastAsia"/>
          <w:spacing w:val="6"/>
          <w:u w:val="none"/>
          <w:lang w:eastAsia="zh-CN"/>
        </w:rPr>
        <w:t>社会组织理事会</w:t>
      </w:r>
      <w:r>
        <w:rPr>
          <w:rFonts w:hint="eastAsia"/>
          <w:spacing w:val="6"/>
          <w:u w:val="none"/>
        </w:rPr>
        <w:t>应当自收到辞职申请之日起三十日内召开会议讨论决定。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Fonts w:cs="Times New Roman" w:hint="eastAsia"/>
          <w:b/>
          <w:bCs/>
          <w:color w:val="auto"/>
          <w:spacing w:val="6"/>
          <w:sz w:val="32"/>
          <w:szCs w:val="32"/>
          <w:u w:val="none"/>
          <w:lang w:val="en-US" w:eastAsia="zh-CN"/>
        </w:rPr>
        <w:t>第四十六条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职务空缺）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 xml:space="preserve"> 社会组织负责人因罢免、辞职、职务自行终止等原因造成职务空缺的，应进行补选。理事、监事职务空缺的，可暂不补选，但空缺数不超过总数的五分之一。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Fonts w:cs="Times New Roman" w:hint="eastAsia"/>
          <w:b/>
          <w:bCs/>
          <w:color w:val="auto"/>
          <w:spacing w:val="6"/>
          <w:sz w:val="32"/>
          <w:szCs w:val="32"/>
          <w:u w:val="none"/>
          <w:lang w:val="en-US" w:eastAsia="zh-CN"/>
        </w:rPr>
        <w:t>第四十七条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（届中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补选）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 xml:space="preserve"> 社会组织届中补选社会组织负责人的，应召开理事会，候选人当选条件与本届换届选举时相同。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社会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团体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届中需增补理事、监事的，应当召开会员（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会员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代表）大会。候选人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当选条件与本届选举时相同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社会团体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有会员（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会员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代表）大会的授权，或在章程中规定可通过召开理事会的方式在届中增补部分理事，从其规定，但增补数最高不超过原理事总数的五分之一。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cs="Times New Roman" w:hint="eastAsia"/>
          <w:b/>
          <w:bCs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补选产生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的社会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组织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理事长（会长）、副理事长（副会长）、秘书长需报登记管理机关备案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。</w:t>
      </w:r>
      <w:r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  <w:t>涉及法定代表人变更的，应在30日内到登记管理机关办理变更登记手续。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rPr>
          <w:rFonts w:ascii="Times New Roman" w:eastAsia="仿宋_GB2312" w:cs="Times New Roman" w:hAnsi="Times New Roman"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Fonts w:cs="Times New Roman" w:hint="eastAsia"/>
          <w:b/>
          <w:bCs/>
          <w:color w:val="auto"/>
          <w:spacing w:val="6"/>
          <w:sz w:val="32"/>
          <w:szCs w:val="32"/>
          <w:u w:val="none"/>
          <w:lang w:val="en-US" w:eastAsia="zh-CN"/>
        </w:rPr>
        <w:t>第四十八条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社会团体理事调整）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 xml:space="preserve"> 社会团体届中</w:t>
      </w:r>
      <w:r>
        <w:rPr>
          <w:rFonts w:ascii="Times New Roman" w:eastAsia="仿宋_GB2312" w:cs="Times New Roman" w:hAnsi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因故需调整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理事</w:t>
      </w:r>
      <w:r>
        <w:rPr>
          <w:rFonts w:ascii="Times New Roman" w:eastAsia="仿宋_GB2312" w:cs="Times New Roman" w:hAnsi="Times New Roman" w:hint="eastAsia"/>
          <w:color w:val="auto"/>
          <w:spacing w:val="6"/>
          <w:sz w:val="32"/>
          <w:szCs w:val="32"/>
          <w:u w:val="none"/>
          <w:lang w:val="en-US" w:eastAsia="zh-CN"/>
        </w:rPr>
        <w:t>代表，由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理事</w:t>
      </w:r>
      <w:r>
        <w:rPr>
          <w:rFonts w:ascii="Times New Roman" w:eastAsia="仿宋_GB2312" w:cs="Times New Roman" w:hAnsi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单位通过书面形式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将人员调整请示报</w:t>
      </w:r>
      <w:r>
        <w:rPr>
          <w:rFonts w:ascii="Times New Roman" w:eastAsia="仿宋_GB2312" w:cs="Times New Roman" w:hAnsi="Times New Roman" w:hint="eastAsia"/>
          <w:color w:val="auto"/>
          <w:spacing w:val="6"/>
          <w:sz w:val="32"/>
          <w:szCs w:val="32"/>
          <w:u w:val="none"/>
          <w:lang w:val="en-US" w:eastAsia="zh-CN"/>
        </w:rPr>
        <w:t>社会团体理事会，</w:t>
      </w:r>
      <w:r>
        <w:rPr>
          <w:rFonts w:cs="Times New Roman" w:hint="eastAsia"/>
          <w:color w:val="auto"/>
          <w:spacing w:val="6"/>
          <w:sz w:val="32"/>
          <w:szCs w:val="32"/>
          <w:u w:val="none"/>
          <w:lang w:val="en-US" w:eastAsia="zh-CN"/>
        </w:rPr>
        <w:t>由理事会按照理事候选人资格条件进行审核，通过审核的直接更换</w:t>
      </w:r>
      <w:r>
        <w:rPr>
          <w:rFonts w:ascii="Times New Roman" w:eastAsia="仿宋_GB2312" w:cs="Times New Roman" w:hAnsi="Times New Roman" w:hint="eastAsia"/>
          <w:color w:val="auto"/>
          <w:spacing w:val="6"/>
          <w:sz w:val="32"/>
          <w:szCs w:val="32"/>
          <w:u w:val="none"/>
          <w:lang w:val="en-US" w:eastAsia="zh-CN"/>
        </w:rPr>
        <w:t>不再改选。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jc w:val="center"/>
        <w:textAlignment w:val="auto"/>
        <w:outlineLvl w:val="9"/>
        <w:rPr>
          <w:rFonts w:ascii="Times New Roman" w:eastAsia="黑体" w:cs="Times New Roman" w:hAnsi="Times New Roman"/>
          <w:color w:val="auto"/>
          <w:spacing w:val="6"/>
          <w:kern w:val="0"/>
          <w:sz w:val="32"/>
          <w:szCs w:val="32"/>
          <w:u w:val="none"/>
        </w:rPr>
      </w:pPr>
      <w:r>
        <w:rPr>
          <w:rFonts w:ascii="Times New Roman" w:eastAsia="黑体" w:cs="Times New Roman" w:hAnsi="Times New Roman"/>
          <w:spacing w:val="6"/>
          <w:sz w:val="32"/>
          <w:szCs w:val="32"/>
          <w:u w:val="none"/>
          <w:lang w:eastAsia="zh-CN"/>
        </w:rPr>
        <w:t>第七章</w:t>
      </w:r>
      <w:r>
        <w:rPr>
          <w:rFonts w:ascii="Times New Roman" w:eastAsia="黑体" w:cs="Times New Roman" w:hAnsi="Times New Roman"/>
          <w:spacing w:val="6"/>
          <w:sz w:val="32"/>
          <w:szCs w:val="32"/>
          <w:u w:val="none"/>
          <w:lang w:val="en-US" w:eastAsia="zh-CN"/>
        </w:rPr>
        <w:t xml:space="preserve">  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纠纷处置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cs="Times New Roman" w:hint="eastAsia"/>
          <w:b/>
          <w:bCs/>
          <w:color w:val="auto"/>
          <w:spacing w:val="6"/>
          <w:sz w:val="32"/>
          <w:szCs w:val="32"/>
          <w:u w:val="none"/>
          <w:lang w:val="en-US" w:eastAsia="zh-CN"/>
        </w:rPr>
        <w:t>第四十九条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纠纷处置程序）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社会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组织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换届选举产生的问题和内部纠纷按下列程序处置：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（一）由社会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组织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选举委员会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（换届领导小组）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作出处理决议；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（二）对选举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工作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委员会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（换届工作领导小组）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作出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的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处理决议不满的，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社会团体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由会员（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会员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代表）大会通过民主协商方式解决；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（三）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社会团体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无法有效召开会员（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会员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代表）大会的，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基金会和民办非企业单位（社会服务机构）无法有效召开理事会的，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由业务主管单位和登记管理机关调解解决；</w:t>
      </w:r>
    </w:p>
    <w:p>
      <w:pPr>
        <w:spacing w:line="576" w:lineRule="exact"/>
        <w:ind w:firstLineChars="200" w:firstLine="664"/>
        <w:outlineLvl w:val="9"/>
        <w:rPr>
          <w:spacing w:val="6"/>
          <w:u w:val="none"/>
          <w:lang w:val="en-US" w:eastAsia="zh-CN"/>
        </w:rPr>
      </w:pP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</w:rPr>
        <w:t>（四）通过司法途径，依法解决纠纷。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jc w:val="both"/>
        <w:textAlignment w:val="auto"/>
        <w:outlineLvl w:val="9"/>
        <w:rPr>
          <w:spacing w:val="6"/>
          <w:u w:val="none"/>
        </w:rPr>
      </w:pPr>
      <w:r>
        <w:rPr>
          <w:rFonts w:ascii="Times New Roman" w:eastAsia="仿宋_GB2312" w:cs="Times New Roman" w:hAnsi="Times New Roman" w:hint="eastAsia"/>
          <w:b/>
          <w:bCs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第五十条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eastAsia="zh-CN"/>
          <w:highlight w:val="auto"/>
        </w:rPr>
        <w:t>（</w:t>
      </w:r>
      <w:r>
        <w:rPr>
          <w:rFonts w:ascii="Times New Roman" w:eastAsia="黑体" w:cs="Times New Roman" w:hAnsi="Times New Roman"/>
          <w:b w:val="0"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  <w:t>纠纷处置机构）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 xml:space="preserve">  业务主管单位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（党建工作机构）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登记管理机关对社会组织换届选举工作予以指导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和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监督。社会组织换届选举工作中违反法律法规和章程规定的，由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有权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机关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（单位）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依法进行处理。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/>
        <w:textAlignment w:val="auto"/>
        <w:rPr>
          <w:spacing w:val="6"/>
          <w:u w:val="none"/>
        </w:rPr>
      </w:pPr>
    </w:p>
    <w:p>
      <w:pPr>
        <w:pStyle w:val="15"/>
        <w:spacing w:line="576" w:lineRule="exact"/>
        <w:jc w:val="center"/>
        <w:rPr>
          <w:rFonts w:ascii="Times New Roman" w:eastAsia="黑体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/>
        </w:rPr>
      </w:pPr>
      <w:r>
        <w:rPr>
          <w:rFonts w:ascii="Times New Roman" w:eastAsia="黑体" w:cs="Times New Roman" w:hAnsi="Times New Roman"/>
          <w:b w:val="0"/>
          <w:bCs w:val="0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 xml:space="preserve">第八章   </w:t>
      </w:r>
      <w:r>
        <w:rPr>
          <w:rFonts w:ascii="Times New Roman" w:eastAsia="黑体" w:cs="Times New Roman" w:hAnsi="Times New Roman"/>
          <w:color w:val="auto"/>
          <w:spacing w:val="6"/>
          <w:kern w:val="2"/>
          <w:sz w:val="32"/>
          <w:szCs w:val="32"/>
          <w:u w:val="none"/>
          <w:lang w:val="en-US" w:eastAsia="zh-CN"/>
        </w:rPr>
        <w:t>附则</w:t>
      </w:r>
    </w:p>
    <w:p>
      <w:pPr>
        <w:pStyle w:val="2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Chars="900" w:firstLine="2988"/>
        <w:jc w:val="left"/>
        <w:textAlignment w:val="auto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</w:p>
    <w:p>
      <w:pPr>
        <w:pStyle w:val="2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Chars="200" w:firstLine="664"/>
        <w:jc w:val="left"/>
        <w:textAlignment w:val="auto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ascii="Times New Roman" w:eastAsia="仿宋_GB2312" w:cs="Times New Roman" w:hAnsi="Times New Roman" w:hint="eastAsia"/>
          <w:b/>
          <w:bCs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第五十一条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 xml:space="preserve"> </w:t>
      </w:r>
      <w:r>
        <w:rPr>
          <w:rFonts w:ascii="Times New Roman" w:eastAsia="仿宋_GB2312" w:cs="Times New Roman" w:hAnsi="Times New Roman" w:hint="eastAsia"/>
          <w:b/>
          <w:bCs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 xml:space="preserve">  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本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工作指引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由四川省民政厅负责解释。本指引与法律法规不一致的，以法律法规为准。</w:t>
      </w:r>
    </w:p>
    <w:p>
      <w:pPr>
        <w:pStyle w:val="2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Chars="200" w:firstLine="664"/>
        <w:jc w:val="left"/>
        <w:textAlignment w:val="auto"/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</w:pPr>
      <w:r>
        <w:rPr>
          <w:rFonts w:ascii="Times New Roman" w:eastAsia="仿宋_GB2312" w:cs="Times New Roman" w:hAnsi="Times New Roman" w:hint="eastAsia"/>
          <w:b/>
          <w:bCs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 xml:space="preserve">第五十二  </w:t>
      </w:r>
      <w:r>
        <w:rPr>
          <w:rFonts w:ascii="Times New Roman" w:eastAsia="仿宋_GB2312" w:cs="Times New Roman" w:hAnsi="Times New Roman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本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工作指引自年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sym w:font="Wingdings 2" w:char="A3"/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sym w:font="Wingdings 2" w:char="A3"/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月</w:t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sym w:font="Wingdings 2" w:char="A3"/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sym w:font="Wingdings 2" w:char="A3"/>
      </w:r>
      <w:r>
        <w:rPr>
          <w:rFonts w:ascii="Times New Roman" w:eastAsia="仿宋_GB2312" w:cs="Times New Roman" w:hAnsi="Times New Roman" w:hint="eastAsia"/>
          <w:i w:val="0"/>
          <w:caps w:val="0"/>
          <w:smallCaps w:val="0"/>
          <w:color w:val="auto"/>
          <w:spacing w:val="6"/>
          <w:kern w:val="2"/>
          <w:sz w:val="32"/>
          <w:szCs w:val="32"/>
          <w:u w:val="none"/>
          <w:shd w:val="clear" w:color="auto" w:fill="FFFFFF"/>
          <w:lang w:val="en-US" w:eastAsia="zh-CN" w:bidi="ar-SA"/>
        </w:rPr>
        <w:t>日起施行，有效期5年。</w:t>
      </w:r>
    </w:p>
    <w:p>
      <w:pPr>
        <w:pStyle w:val="2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Chars="200" w:firstLine="664"/>
        <w:jc w:val="left"/>
        <w:textAlignment w:val="auto"/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pStyle w:val="2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right="0" w:firstLineChars="200" w:firstLine="664"/>
        <w:jc w:val="left"/>
        <w:textAlignment w:val="auto"/>
        <w:rPr>
          <w:rFonts w:ascii="Times New Roman" w:eastAsia="仿宋_GB2312" w:cs="Times New Roman" w:hAnsi="Times New Roman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200" w:firstLine="664"/>
        <w:textAlignment w:val="auto"/>
        <w:outlineLvl w:val="9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  <w:t>附件：</w:t>
      </w: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  <w:t>1-1.</w:t>
      </w: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  <w:t>社会团体换届选举一般议程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500" w:firstLine="1660"/>
        <w:textAlignment w:val="auto"/>
        <w:outlineLvl w:val="9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  <w:t>1-2.</w:t>
      </w: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  <w:t>基金会换届选举一般议程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500" w:firstLine="1660"/>
        <w:textAlignment w:val="auto"/>
        <w:outlineLvl w:val="9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cs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  <w:t>1-3.</w:t>
      </w: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  <w:t>民办非企业单位（社会服务机构）换届选举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Chars="680" w:firstLine="2258"/>
        <w:textAlignment w:val="auto"/>
        <w:outlineLvl w:val="9"/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ascii="Times New Roman" w:eastAsia="仿宋_GB2312" w:cs="Times New Roman" w:hAnsi="Times New Roman" w:hint="eastAsia"/>
          <w:b w:val="0"/>
          <w:i w:val="0"/>
          <w:caps w:val="0"/>
          <w:smallCaps w:val="0"/>
          <w:color w:val="auto"/>
          <w:spacing w:val="6"/>
          <w:kern w:val="0"/>
          <w:sz w:val="32"/>
          <w:szCs w:val="32"/>
          <w:u w:val="none"/>
          <w:shd w:val="clear" w:color="auto" w:fill="auto"/>
          <w:lang w:val="en-US" w:eastAsia="zh-CN"/>
        </w:rPr>
        <w:t>一般议程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textAlignment w:val="auto"/>
        <w:outlineLvl w:val="9"/>
        <w:rPr>
          <w:rFonts w:cs="Times New Roman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u w:val="none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b/>
          <w:bCs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</w:pPr>
      <w:r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  <w:t>附件1</w:t>
      </w:r>
      <w:r>
        <w:rPr>
          <w:rFonts w:eastAsia="黑体"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outlineLvl w:val="9"/>
        <w:rPr>
          <w:rFonts w:ascii="方正小标宋简体" w:eastAsia="方正小标宋简体" w:cs="方正小标宋简体" w:hint="eastAsia"/>
          <w:i w:val="0"/>
          <w:caps w:val="0"/>
          <w:smallCaps w:val="0"/>
          <w:color w:val="auto"/>
          <w:spacing w:val="6"/>
          <w:sz w:val="44"/>
          <w:szCs w:val="44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outlineLvl w:val="9"/>
        <w:rPr>
          <w:rFonts w:ascii="方正小标宋简体" w:eastAsia="方正小标宋简体" w:cs="方正小标宋简体" w:hint="eastAsia"/>
          <w:i w:val="0"/>
          <w:caps w:val="0"/>
          <w:smallCaps w:val="0"/>
          <w:color w:val="auto"/>
          <w:spacing w:val="6"/>
          <w:sz w:val="44"/>
          <w:szCs w:val="44"/>
          <w:shd w:val="clear" w:color="auto" w:fill="FFFFFF"/>
          <w:lang w:val="en-US" w:eastAsia="zh-CN"/>
          <w:highlight w:val="auto"/>
        </w:rPr>
      </w:pPr>
      <w:r>
        <w:rPr>
          <w:rFonts w:ascii="方正小标宋简体" w:eastAsia="方正小标宋简体" w:cs="方正小标宋简体" w:hint="eastAsia"/>
          <w:i w:val="0"/>
          <w:caps w:val="0"/>
          <w:smallCaps w:val="0"/>
          <w:color w:val="auto"/>
          <w:spacing w:val="6"/>
          <w:sz w:val="44"/>
          <w:szCs w:val="44"/>
          <w:shd w:val="clear" w:color="auto" w:fill="FFFFFF"/>
          <w:lang w:val="en-US" w:eastAsia="zh-CN"/>
          <w:highlight w:val="auto"/>
        </w:rPr>
        <w:t>社会团体换届选举一般议程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ascii="黑体" w:eastAsia="黑体" w:cs="黑体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ascii="黑体" w:eastAsia="黑体" w:cs="黑体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第一阶段：召开新一届会员（会员代表）大会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（一）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清点并通报到会人员情况。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（二）听取和审议上届理事会工作报告、财务工作报告、监事会（监事）工作报告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、换届审计工作报告（涉及法定代表人离任的，还需审议离任审计工作报告）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（三）如涉及制定和修订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章程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的，应予审议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（无记名投票表决通过。以下凡有无记名投票要求的，均按清点人数、检查票箱、发放选票、介绍选票、填写选票、投票、计票、报告计票结果、宣布选举结果的顺序依次进行）；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四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如涉及制定和修改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会费标准和管理办法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， 予以审议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（无记名投票表决通过）；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五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）听取和审议换届工作情况报告；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六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）听取和审议选举办法；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七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）听取和审议换届选举监票人、计票人名单；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八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）听取理事候选人名单及产生情况说明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并选举新一届理事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（无记名投票表决通过）。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九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）听取监事候选人名单及产生情况说明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并选举新一届监事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（无记名投票表决通过）；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主持人宣布新当选理事、监事名单。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会员（代表）大会休会。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</w:t>
      </w:r>
      <w:r>
        <w:rPr>
          <w:rFonts w:ascii="黑体" w:eastAsia="黑体" w:cs="黑体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注：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社会团体也可以采取直接选举的方式，由会员（会员代表）大会直接选举产生理事、监事和负责人。采取会员（会员代表）大会直接选举的，其选举过程参照换届选举大会的选举过程进行。）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ascii="黑体" w:eastAsia="黑体" w:cs="黑体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ascii="黑体" w:eastAsia="黑体" w:cs="黑体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ascii="黑体" w:eastAsia="黑体" w:cs="黑体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第二阶段：召开新一届理事会第一次会议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（一）听取和审议理事长（会长、主席等）、副理事长（副会长、副主席等）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、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秘书长（选任制）或常务理事选举办法；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（二）听取和审议理事长（会长、主席等）、副理事长（副会长、副主席等）、秘书长（选任制）或常务理事候选人名单及产生情况说明；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（三）选举负责人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、法人代表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（无记名投票）；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实行秘书长聘任制的社会团体，一般由新当选会长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（理事长）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提名、理事会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无记名投票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表决聘任秘书长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（选聘或向社会公开招聘的秘书长不得担任社团法定代表人或负责人）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ascii="黑体" w:eastAsia="黑体" w:cs="黑体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ascii="黑体" w:eastAsia="黑体" w:cs="黑体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ascii="黑体" w:eastAsia="黑体" w:cs="黑体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第三阶段：会员（会员代表）大会复会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（一）主持人宣布新当选会长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（理事长）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、副会长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（副理事长）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、秘书长名单；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（二）当选会长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（理事长）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讲话；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（三）大会闭幕。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  <w:r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  <w:t>附件</w:t>
      </w:r>
      <w:r>
        <w:rPr>
          <w:rFonts w:eastAsia="黑体"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  <w:t>1-2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ascii="方正小标宋简体" w:eastAsia="方正小标宋简体" w:cs="方正小标宋简体" w:hint="eastAsia"/>
          <w:i w:val="0"/>
          <w:caps w:val="0"/>
          <w:smallCaps w:val="0"/>
          <w:color w:val="auto"/>
          <w:spacing w:val="6"/>
          <w:sz w:val="44"/>
          <w:szCs w:val="44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outlineLvl w:val="9"/>
        <w:rPr>
          <w:rFonts w:ascii="方正小标宋简体" w:eastAsia="方正小标宋简体" w:cs="方正小标宋简体" w:hint="eastAsia"/>
          <w:i w:val="0"/>
          <w:caps w:val="0"/>
          <w:smallCaps w:val="0"/>
          <w:color w:val="auto"/>
          <w:spacing w:val="6"/>
          <w:sz w:val="44"/>
          <w:szCs w:val="44"/>
          <w:shd w:val="clear" w:color="auto" w:fill="FFFFFF"/>
          <w:lang w:val="en-US" w:eastAsia="zh-CN"/>
          <w:highlight w:val="auto"/>
        </w:rPr>
      </w:pPr>
      <w:r>
        <w:rPr>
          <w:rFonts w:ascii="方正小标宋简体" w:eastAsia="方正小标宋简体" w:cs="方正小标宋简体" w:hint="eastAsia"/>
          <w:i w:val="0"/>
          <w:caps w:val="0"/>
          <w:smallCaps w:val="0"/>
          <w:color w:val="auto"/>
          <w:spacing w:val="6"/>
          <w:sz w:val="44"/>
          <w:szCs w:val="44"/>
          <w:shd w:val="clear" w:color="auto" w:fill="FFFFFF"/>
          <w:lang w:val="en-US" w:eastAsia="zh-CN"/>
          <w:highlight w:val="auto"/>
        </w:rPr>
        <w:t>基金会换届选举一般议程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eastAsia="黑体"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</w:pPr>
      <w:r>
        <w:rPr>
          <w:rFonts w:eastAsia="黑体"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  <w:t>第一阶段：召开本届理事会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（一）听取并审议《理事会工作报告》《财务工作报告》《换届审计报告》（法定代表人离任的还须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审议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《法定代表人任期经济责任审计报告》）。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（二）听取并审议换届工作情况报告。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（三）监事（监事长）宣读《监事意见》或《监事会工作报告》。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（四）选举理事候选人，具体程序如下：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1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.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介绍候选人产生程序、名单和简历；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2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.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听取并审议监票人、计票人名单（候选人不得担任监票人、计票人）（举手表决通过）；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3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.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听取并审议《选举办法》；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4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.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选举（无记名投票表决通过）；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（五）选举新一届监事（参照理事候选人选举程序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，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无记名投票表决通过）。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eastAsia="黑体"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第</w:t>
      </w:r>
      <w:r>
        <w:rPr>
          <w:rFonts w:eastAsia="黑体"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  <w:t>二阶段：召开换届大会暨新一届理事会第一次会议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（一）选举新一届理事会成员（参照理事候选人选举程序，无记名投票表决通过）。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（二）设监事会的，由监事推选出一名监事长（举手表决通过）。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（三）选举产生理事长、副理事长、秘书长（参照理事候选人选举程序，无记名投票表决通过）。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（四）表决通过其他事项。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textAlignment w:val="auto"/>
        <w:outlineLvl w:val="9"/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</w:pPr>
      <w:r>
        <w:rPr>
          <w:rFonts w:eastAsia="黑体" w:cs="Times New Roman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  <w:t>附件</w:t>
      </w:r>
      <w:r>
        <w:rPr>
          <w:rFonts w:eastAsia="黑体" w:cs="Times New Roman" w:hint="eastAsia"/>
          <w:b w:val="0"/>
          <w:bCs w:val="0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</w:rPr>
        <w:t>1-3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outlineLvl w:val="9"/>
        <w:rPr>
          <w:rFonts w:ascii="方正小标宋简体" w:eastAsia="方正小标宋简体" w:cs="方正小标宋简体" w:hint="eastAsia"/>
          <w:i w:val="0"/>
          <w:caps w:val="0"/>
          <w:smallCaps w:val="0"/>
          <w:color w:val="auto"/>
          <w:spacing w:val="6"/>
          <w:sz w:val="44"/>
          <w:szCs w:val="44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outlineLvl w:val="9"/>
        <w:rPr>
          <w:rFonts w:ascii="方正小标宋简体" w:eastAsia="方正小标宋简体" w:cs="方正小标宋简体" w:hint="eastAsia"/>
          <w:i w:val="0"/>
          <w:caps w:val="0"/>
          <w:smallCaps w:val="0"/>
          <w:color w:val="auto"/>
          <w:spacing w:val="6"/>
          <w:sz w:val="44"/>
          <w:szCs w:val="44"/>
          <w:shd w:val="clear" w:color="auto" w:fill="FFFFFF"/>
          <w:lang w:val="en-US" w:eastAsia="zh-CN"/>
          <w:highlight w:val="auto"/>
        </w:rPr>
      </w:pPr>
      <w:r>
        <w:rPr>
          <w:rFonts w:ascii="方正小标宋简体" w:eastAsia="方正小标宋简体" w:cs="方正小标宋简体" w:hint="eastAsia"/>
          <w:i w:val="0"/>
          <w:caps w:val="0"/>
          <w:smallCaps w:val="0"/>
          <w:color w:val="auto"/>
          <w:spacing w:val="6"/>
          <w:sz w:val="44"/>
          <w:szCs w:val="44"/>
          <w:shd w:val="clear" w:color="auto" w:fill="FFFFFF"/>
          <w:lang w:val="en-US" w:eastAsia="zh-CN"/>
          <w:highlight w:val="auto"/>
        </w:rPr>
        <w:t>民办非企业单位（社会服务机构）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0"/>
        <w:jc w:val="center"/>
        <w:textAlignment w:val="auto"/>
        <w:outlineLvl w:val="9"/>
        <w:rPr>
          <w:rFonts w:ascii="方正小标宋简体" w:eastAsia="方正小标宋简体" w:cs="方正小标宋简体" w:hint="eastAsia"/>
          <w:i w:val="0"/>
          <w:caps w:val="0"/>
          <w:smallCaps w:val="0"/>
          <w:color w:val="auto"/>
          <w:spacing w:val="6"/>
          <w:sz w:val="44"/>
          <w:szCs w:val="44"/>
          <w:shd w:val="clear" w:color="auto" w:fill="FFFFFF"/>
          <w:lang w:val="en-US" w:eastAsia="zh-CN"/>
          <w:highlight w:val="auto"/>
        </w:rPr>
      </w:pPr>
      <w:r>
        <w:rPr>
          <w:rFonts w:ascii="方正小标宋简体" w:eastAsia="方正小标宋简体" w:cs="方正小标宋简体" w:hint="eastAsia"/>
          <w:i w:val="0"/>
          <w:caps w:val="0"/>
          <w:smallCaps w:val="0"/>
          <w:color w:val="auto"/>
          <w:spacing w:val="6"/>
          <w:sz w:val="44"/>
          <w:szCs w:val="44"/>
          <w:shd w:val="clear" w:color="auto" w:fill="FFFFFF"/>
          <w:lang w:val="en-US" w:eastAsia="zh-CN"/>
          <w:highlight w:val="auto"/>
        </w:rPr>
        <w:t>换届选举一般议程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Chars="200" w:firstLine="664"/>
        <w:textAlignment w:val="auto"/>
        <w:outlineLvl w:val="9"/>
        <w:rPr>
          <w:rFonts w:eastAsia="黑体"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</w:pPr>
      <w:r>
        <w:rPr>
          <w:rFonts w:eastAsia="黑体"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  <w:t>第一阶段：召开本届理事会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（一）听取并审议《理事会工作报告》《财务工作报告》《换届审计报告》（法定代表人离任的还须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审议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《法定代表人任期经济责任审计报告》）。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（二）听取并审议换届工作情况报告。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（三）监事（监事长）宣读《监事意见》或《监事会工作报告》。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（四）选举</w:t>
      </w:r>
      <w:r>
        <w:rPr>
          <w:rFonts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新一届</w:t>
      </w: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理事（参照基金会理事候选人选举程序，无记名投票表决通过）。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（五）选举新一届监事(监事在举办者或出资者、本单位从业人员或有关单位推荐的人员中产生或更换。监事会中的从业人员代表由单位从业人员民主选举产生)。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Chars="200" w:firstLine="664"/>
        <w:textAlignment w:val="auto"/>
        <w:outlineLvl w:val="9"/>
        <w:rPr>
          <w:rFonts w:eastAsia="黑体"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</w:pPr>
      <w:r>
        <w:rPr>
          <w:rFonts w:eastAsia="黑体"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  <w:t>第二阶段：召开</w:t>
      </w:r>
      <w:r>
        <w:rPr>
          <w:rFonts w:eastAsia="黑体"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  <w:t>新一届</w:t>
      </w:r>
      <w:r>
        <w:rPr>
          <w:rFonts w:eastAsia="黑体"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  <w:t>理事会</w:t>
      </w:r>
      <w:r>
        <w:rPr>
          <w:rFonts w:eastAsia="黑体" w:cs="Times New Roman" w:hint="eastAsia"/>
          <w:i w:val="0"/>
          <w:caps w:val="0"/>
          <w:smallCaps w:val="0"/>
          <w:color w:val="auto"/>
          <w:spacing w:val="6"/>
          <w:sz w:val="32"/>
          <w:szCs w:val="32"/>
          <w:shd w:val="clear" w:color="auto" w:fill="auto"/>
          <w:lang w:val="en-US" w:eastAsia="zh-CN"/>
          <w:highlight w:val="auto"/>
        </w:rPr>
        <w:t>第一次会议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（一）选举产生理事长、副理事长、执行机构负责人（参照基金会理事候选人选举程序，无记名投票表决通过）。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 w:firstLineChars="200" w:firstLine="664"/>
        <w:textAlignment w:val="auto"/>
        <w:outlineLvl w:val="9"/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cs="Times New Roman"/>
          <w:i w:val="0"/>
          <w:caps w:val="0"/>
          <w:smallCaps w:val="0"/>
          <w:color w:val="auto"/>
          <w:spacing w:val="6"/>
          <w:sz w:val="32"/>
          <w:szCs w:val="32"/>
          <w:shd w:val="clear" w:color="auto" w:fill="FFFFFF"/>
          <w:lang w:val="en-US" w:eastAsia="zh-CN"/>
          <w:highlight w:val="auto"/>
        </w:rPr>
        <w:t>（二）表决通过其他事项。</w:t>
      </w:r>
    </w:p>
    <w:p>
      <w:pPr>
        <w:rPr>
          <w:lang w:val="en-US" w:eastAsia="zh-CN"/>
        </w:rPr>
      </w:pPr>
    </w:p>
    <w:sectPr>
      <w:footerReference w:type="default" r:id="rId2"/>
      <w:pgSz w:w="11906" w:h="16838"/>
      <w:pgMar w:top="2098" w:right="1474" w:bottom="1984" w:left="1587" w:header="851" w:footer="1134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pgNumType w:start="2"/>
      <w:docGrid w:type="lines" w:linePitch="43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variable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variable"/>
    <w:sig w:usb0="E0002EFF" w:usb1="C000785B" w:usb2="00000009" w:usb3="00000000" w:csb0="400001FF" w:csb1="FFFF0000"/>
  </w:font>
  <w:font w:name="等线">
    <w:altName w:val="汉仪中圆B5"/>
    <w:panose1 w:val="02010600030101010101"/>
    <w:charset w:val="00"/>
    <w:family w:val="auto"/>
    <w:pitch w:val="variable"/>
    <w:sig w:usb0="A00002BF" w:usb1="38CF7CFA" w:usb2="00000016" w:usb3="00000000" w:csb0="0004000F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nsolas">
    <w:altName w:val="Noto Sans Mono"/>
    <w:panose1 w:val="020B0609020204030204"/>
    <w:charset w:val="00"/>
    <w:family w:val="auto"/>
    <w:pitch w:val="variable"/>
    <w:sig w:usb0="E00006FF" w:usb1="0000FCFF" w:usb2="00000001" w:usb3="00000000" w:csb0="6000019F" w:csb1="DFD70000"/>
  </w:font>
  <w:font w:name="Tahoma">
    <w:altName w:val="DejaVu Sans"/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font-weight : 400">
    <w:altName w:val="汉仪新人文宋简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Arial Unicode MS">
    <w:altName w:val="DejaVu Sans"/>
    <w:panose1 w:val="020B0604020202020204"/>
    <w:charset w:val="00"/>
    <w:family w:val="auto"/>
    <w:pitch w:val="variable"/>
    <w:sig w:usb0="00000000" w:usb1="00000000" w:usb2="0000003F" w:usb3="00000000" w:csb0="603F01FF" w:csb1="FFFF0000"/>
  </w:font>
  <w:font w:name="微软雅黑">
    <w:altName w:val="方正黑体_GBK"/>
    <w:panose1 w:val="020B0503020204020204"/>
    <w:charset w:val="00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3"/>
      <w:tabs>
        <w:tab w:val="clear" w:pos="4153"/>
        <w:tab w:val="clear" w:pos="8306"/>
        <w:tab w:val="center" w:pos="4153"/>
        <w:tab w:val="right" w:pos="8306"/>
      </w:tabs>
      <w:jc w:val="both"/>
      <w:rPr>
        <w:rFonts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5143" cy="230250"/>
              <wp:effectExtent l="0" t="0" r="0" b="0"/>
              <wp:wrapNone/>
              <wp:docPr id="1" name="文本框 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025143" cy="23025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23"/>
                            <w:tabs>
                              <w:tab w:val="clear" w:pos="4153"/>
                              <w:tab w:val="clear" w:pos="8306"/>
                              <w:tab w:val="center" w:pos="4153"/>
                              <w:tab w:val="right" w:pos="8306"/>
                            </w:tabs>
                            <w:ind w:rightChars="67" w:right="214" w:firstLineChars="100" w:firstLine="28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Sun" w:eastAsia="SimSun" w:cs="SimSu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SimSun" w:eastAsia="SimSun" w:cs="SimSun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cs="SimSu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-361.52875pt;margin-top:0.0pt;width:80.71999pt;height:18.129957pt;z-index:12;mso-position-horizontal:outside;mso-position-horizontal-relative:margin;mso-position-vertical:absolute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23"/>
                      <w:tabs>
                        <w:tab w:val="clear" w:pos="4153"/>
                        <w:tab w:val="clear" w:pos="8306"/>
                        <w:tab w:val="center" w:pos="4153"/>
                        <w:tab w:val="right" w:pos="8306"/>
                      </w:tabs>
                      <w:ind w:rightChars="67" w:right="214" w:firstLineChars="100" w:firstLine="28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ascii="SimSun" w:eastAsia="SimSun" w:cs="SimSu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SimSun" w:eastAsia="SimSun" w:cs="SimSun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SimSun" w:eastAsia="SimSun" w:cs="SimSu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BCFEB38A"/>
    <w:multiLevelType w:val="singleLevel"/>
    <w:tmpl w:val="BCFEB38A"/>
    <w:lvl w:ilvl="0">
      <w:start w:val="1"/>
      <w:numFmt w:val="chineseCounting"/>
      <w:lvlRestart w:val="0"/>
      <w:suff w:val="nothing"/>
      <w:lvlText w:val="（%1）"/>
      <w:lvlJc w:val="left"/>
      <w:pPr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 w:val="0"/>
  <w:bordersDoNotSurroundFooter w:val="0"/>
  <w:defaultTabStop w:val="420"/>
  <w:drawingGridHorizontalSpacing w:val="320"/>
  <w:drawingGridVerticalSpacing w:val="220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  <w:docVars>
    <w:docVar w:name="commondata" w:val="eyJoZGlkIjoiMDgwNjBiZjFlMTZiZGUxNjA1ZTAzZDJmMjhmZGYwNz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next w:val="16"/>
    <w:pPr>
      <w:spacing w:line="560" w:lineRule="exact"/>
      <w:ind w:firstLineChars="200" w:firstLine="200"/>
    </w:pPr>
    <w:rPr>
      <w:rFonts w:ascii="Times New Roman" w:eastAsia="仿宋_GB2312" w:hAnsi="Times New Roman"/>
      <w:sz w:val="28"/>
    </w:rPr>
  </w:style>
  <w:style w:type="paragraph" w:styleId="16">
    <w:name w:val="toc 5"/>
    <w:basedOn w:val="0"/>
    <w:next w:val="0"/>
    <w:pPr>
      <w:ind w:left="1680"/>
    </w:pPr>
    <w:rPr>
      <w:rFonts w:ascii="Times New Roman" w:cs="Times New Roman" w:hAnsi="Times New Roman"/>
      <w:sz w:val="30"/>
      <w:szCs w:val="24"/>
    </w:rPr>
  </w:style>
  <w:style w:type="paragraph" w:styleId="17">
    <w:name w:val="annotation text"/>
    <w:basedOn w:val="0"/>
    <w:pPr>
      <w:jc w:val="left"/>
    </w:pPr>
  </w:style>
  <w:style w:type="paragraph" w:styleId="18">
    <w:name w:val="Body Text Indent"/>
    <w:basedOn w:val="0"/>
    <w:pPr>
      <w:ind w:firstLineChars="200" w:firstLine="200"/>
    </w:pPr>
    <w:rPr>
      <w:rFonts w:eastAsia="仿宋_GB2312"/>
    </w:rPr>
  </w:style>
  <w:style w:type="paragraph" w:styleId="19">
    <w:name w:val="toc 3"/>
    <w:basedOn w:val="0"/>
    <w:next w:val="0"/>
    <w:pPr>
      <w:ind w:left="420"/>
    </w:pPr>
    <w:rPr>
      <w:rFonts w:ascii="等线" w:eastAsia="等线" w:cs="Times New Roman"/>
      <w:b/>
      <w:sz w:val="30"/>
      <w:szCs w:val="30"/>
    </w:rPr>
  </w:style>
  <w:style w:type="paragraph" w:styleId="20">
    <w:name w:val="Balloon Text"/>
    <w:basedOn w:val="0"/>
    <w:rPr>
      <w:sz w:val="18"/>
      <w:szCs w:val="18"/>
    </w:rPr>
  </w:style>
  <w:style w:type="paragraph" w:customStyle="1" w:styleId="22">
    <w:name w:val=" Char Char3 Char Char"/>
    <w:basedOn w:val="0"/>
    <w:link w:val="22Char"/>
    <w:pPr>
      <w:widowControl/>
      <w:spacing w:after="160" w:line="240" w:lineRule="exact"/>
      <w:jc w:val="left"/>
    </w:pPr>
    <w:rPr>
      <w:rFonts w:eastAsia="宋体"/>
      <w:kern w:val="0"/>
      <w:sz w:val="21"/>
      <w:szCs w:val="20"/>
    </w:rPr>
  </w:style>
  <w:style w:type="character" w:customStyle="1" w:styleId="22Char">
    <w:name w:val=" Char Char3 Char Char Char"/>
    <w:basedOn w:val="10"/>
    <w:link w:val="22"/>
    <w:rPr>
      <w:rFonts w:ascii="Times New Roman" w:eastAsia="宋体" w:cs="Times New Roman" w:hAnsi="Times New Roman"/>
      <w:kern w:val="0"/>
      <w:sz w:val="21"/>
      <w:szCs w:val="20"/>
      <w:lang w:val="en-US" w:eastAsia="zh-CN" w:bidi="ar-SA"/>
    </w:rPr>
  </w:style>
  <w:style w:type="paragraph" w:styleId="23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cs="Times New Roman" w:hAnsi="Calibri"/>
      <w:sz w:val="18"/>
      <w:szCs w:val="18"/>
    </w:rPr>
  </w:style>
  <w:style w:type="paragraph" w:styleId="27">
    <w:name w:val="Normal (Web)"/>
    <w:basedOn w:val="0"/>
    <w:pPr>
      <w:widowControl/>
      <w:jc w:val="left"/>
    </w:pPr>
    <w:rPr>
      <w:rFonts w:ascii="仿宋" w:eastAsia="仿宋" w:cs="宋体"/>
      <w:color w:val="000000"/>
      <w:kern w:val="0"/>
      <w:sz w:val="21"/>
      <w:szCs w:val="32"/>
    </w:rPr>
  </w:style>
  <w:style w:type="paragraph" w:styleId="28">
    <w:name w:val="Body Text First Indent"/>
    <w:basedOn w:val="15"/>
    <w:pPr>
      <w:spacing w:after="0"/>
      <w:ind w:firstLineChars="200" w:firstLine="200"/>
      <w:jc w:val="center"/>
    </w:pPr>
    <w:rPr>
      <w:rFonts w:ascii="Calibri" w:eastAsia="仿宋_GB2312" w:cs="Times New Roman" w:hAnsi="Calibri"/>
      <w:b/>
      <w:bCs/>
      <w:sz w:val="44"/>
      <w:szCs w:val="44"/>
    </w:rPr>
  </w:style>
  <w:style w:type="character" w:styleId="30">
    <w:name w:val="Strong"/>
    <w:rPr>
      <w:b/>
      <w:bCs/>
    </w:rPr>
  </w:style>
  <w:style w:type="character" w:styleId="31">
    <w:name w:val="page number"/>
  </w:style>
  <w:style w:type="character" w:styleId="32">
    <w:name w:val="FollowedHyperlink"/>
    <w:rPr>
      <w:color w:val="428BCA"/>
      <w:u w:val="none"/>
    </w:rPr>
  </w:style>
  <w:style w:type="character" w:styleId="33">
    <w:name w:val="Emphasis"/>
    <w:rPr>
      <w:i/>
      <w:iCs/>
    </w:rPr>
  </w:style>
  <w:style w:type="character" w:styleId="34">
    <w:name w:val="HTML Definition"/>
  </w:style>
  <w:style w:type="character" w:styleId="35">
    <w:name w:val="HTML Variable"/>
  </w:style>
  <w:style w:type="character" w:styleId="36">
    <w:name w:val="Hyperlink"/>
    <w:rPr>
      <w:color w:val="0000FF"/>
      <w:u w:val="single"/>
    </w:rPr>
  </w:style>
  <w:style w:type="character" w:styleId="37">
    <w:name w:val="HTML Code"/>
    <w:rPr>
      <w:rFonts w:ascii="Consolas" w:eastAsia="Consolas" w:cs="Consolas" w:hAnsi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38">
    <w:name w:val="HTML Cite"/>
  </w:style>
  <w:style w:type="paragraph" w:customStyle="1" w:styleId="39">
    <w:name w:val=" Char Char4"/>
    <w:basedOn w:val="0"/>
    <w:pPr>
      <w:widowControl/>
      <w:spacing w:after="160" w:line="240" w:lineRule="exact"/>
      <w:jc w:val="left"/>
    </w:pPr>
    <w:rPr>
      <w:rFonts w:ascii="Calibri" w:eastAsia="仿宋_GB2312" w:hAnsi="Calibri"/>
      <w:szCs w:val="20"/>
    </w:rPr>
  </w:style>
  <w:style w:type="paragraph" w:customStyle="1" w:styleId="40">
    <w:name w:val=" Char Char Char Char Char Char Char Char Char Char Char Char Char Char Char Char"/>
    <w:basedOn w:val="0"/>
    <w:pPr>
      <w:widowControl/>
      <w:spacing w:after="160" w:line="240" w:lineRule="exact"/>
      <w:jc w:val="left"/>
    </w:pPr>
  </w:style>
  <w:style w:type="paragraph" w:customStyle="1" w:styleId="41">
    <w:name w:val=" Char"/>
    <w:basedOn w:val="0"/>
    <w:rPr>
      <w:rFonts w:ascii="Tahoma" w:eastAsia="宋体" w:hAnsi="Tahoma"/>
      <w:snapToGrid/>
      <w:kern w:val="2"/>
      <w:sz w:val="24"/>
    </w:rPr>
  </w:style>
  <w:style w:type="paragraph" w:customStyle="1" w:styleId="42">
    <w:name w:val="Char Char Char Char Char Char Char Char Char Char"/>
    <w:basedOn w:val="0"/>
    <w:pPr>
      <w:widowControl/>
      <w:spacing w:after="160" w:line="240" w:lineRule="exact"/>
      <w:jc w:val="left"/>
    </w:pPr>
    <w:rPr>
      <w:szCs w:val="20"/>
    </w:rPr>
  </w:style>
  <w:style w:type="paragraph" w:customStyle="1" w:styleId="43">
    <w:name w:val="常用样式（方正仿宋简）"/>
    <w:basedOn w:val="0"/>
    <w:pPr>
      <w:spacing w:line="560" w:lineRule="exact"/>
      <w:ind w:firstLineChars="200" w:firstLine="200"/>
    </w:pPr>
    <w:rPr>
      <w:rFonts w:eastAsia="方正仿宋简体"/>
      <w:sz w:val="32"/>
    </w:rPr>
  </w:style>
  <w:style w:type="character" w:customStyle="1" w:styleId="44">
    <w:name w:val="页眉 Char1"/>
    <w:rPr>
      <w:rFonts w:ascii="Times New Roman" w:eastAsia="仿宋_GB2312" w:cs="Times New Roman" w:hAnsi="Times New Roman"/>
      <w:sz w:val="18"/>
      <w:szCs w:val="18"/>
    </w:rPr>
  </w:style>
  <w:style w:type="character" w:customStyle="1" w:styleId="45">
    <w:name w:val="font21"/>
    <w:rPr>
      <w:rFonts w:ascii="宋体" w:eastAsia="宋体" w:cs="宋体"/>
      <w:color w:val="000000"/>
      <w:sz w:val="28"/>
      <w:szCs w:val="28"/>
      <w:u w:val="none"/>
    </w:rPr>
  </w:style>
  <w:style w:type="character" w:customStyle="1" w:styleId="46">
    <w:name w:val="font131"/>
    <w:rPr>
      <w:rFonts w:ascii="font-weight : 400" w:eastAsia="font-weight : 400" w:cs="font-weight : 400" w:hAnsi="font-weight : 400"/>
      <w:color w:val="000000"/>
      <w:sz w:val="22"/>
      <w:szCs w:val="22"/>
      <w:u w:val="none"/>
    </w:rPr>
  </w:style>
  <w:style w:type="character" w:customStyle="1" w:styleId="47">
    <w:name w:val="font11"/>
    <w:rPr>
      <w:rFonts w:ascii="仿宋_GB2312" w:eastAsia="仿宋_GB2312" w:cs="仿宋_GB2312"/>
      <w:b/>
      <w:color w:val="000000"/>
      <w:sz w:val="22"/>
      <w:szCs w:val="22"/>
      <w:u w:val="none"/>
    </w:rPr>
  </w:style>
  <w:style w:type="paragraph" w:customStyle="1" w:styleId="48">
    <w:name w:val="List Paragraph1"/>
    <w:basedOn w:val="0"/>
    <w:pPr>
      <w:ind w:firstLineChars="200" w:firstLine="200"/>
    </w:pPr>
    <w:rPr>
      <w:rFonts w:ascii="Calibri" w:eastAsia="宋体" w:hAnsi="Calibri"/>
      <w:sz w:val="21"/>
      <w:szCs w:val="22"/>
    </w:rPr>
  </w:style>
  <w:style w:type="paragraph" w:customStyle="1" w:styleId="49">
    <w:name w:val="List Paragraph"/>
    <w:basedOn w:val="0"/>
    <w:pPr>
      <w:ind w:firstLineChars="200" w:firstLine="200"/>
    </w:pPr>
  </w:style>
  <w:style w:type="paragraph" w:customStyle="1" w:styleId="50">
    <w:name w:val="正文 A"/>
    <w:pPr>
      <w:widowControl w:val="0"/>
      <w:jc w:val="both"/>
    </w:pPr>
    <w:rPr>
      <w:rFonts w:ascii="Calibri" w:eastAsia="Arial Unicode MS" w:cs="Arial Unicode MS" w:hAnsi="Calibri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51">
    <w:name w:val="_Style 9"/>
    <w:basedOn w:val="0"/>
    <w:next w:val="0"/>
    <w:pPr>
      <w:pBdr>
        <w:bottom w:val="single" w:sz="6" w:space="1" w:color="auto"/>
      </w:pBdr>
      <w:jc w:val="center"/>
    </w:pPr>
    <w:rPr>
      <w:rFonts w:ascii="Arial" w:eastAsia="宋体" w:hAnsi="Arial"/>
      <w:vanish/>
      <w:sz w:val="16"/>
    </w:rPr>
  </w:style>
  <w:style w:type="character" w:customStyle="1" w:styleId="52">
    <w:name w:val="me_close"/>
    <w:rPr>
      <w:b/>
      <w:color w:val="FFFFFF"/>
      <w:sz w:val="18"/>
      <w:szCs w:val="18"/>
      <w:shd w:val="clear" w:color="auto" w:fill="6843FF"/>
    </w:rPr>
  </w:style>
  <w:style w:type="character" w:customStyle="1" w:styleId="53">
    <w:name w:val="size"/>
    <w:rPr>
      <w:i/>
      <w:sz w:val="15"/>
      <w:szCs w:val="15"/>
    </w:rPr>
  </w:style>
  <w:style w:type="character" w:customStyle="1" w:styleId="54">
    <w:name w:val="NormalCharacter"/>
  </w:style>
  <w:style w:type="character" w:customStyle="1" w:styleId="55">
    <w:name w:val="noline"/>
  </w:style>
  <w:style w:type="character" w:customStyle="1" w:styleId="56">
    <w:name w:val="laypage_curr"/>
    <w:rPr>
      <w:color w:val="FFFDF4"/>
      <w:shd w:val="clear" w:color="auto" w:fill="0B67A6"/>
    </w:rPr>
  </w:style>
  <w:style w:type="character" w:customStyle="1" w:styleId="57">
    <w:name w:val="place"/>
  </w:style>
  <w:style w:type="character" w:customStyle="1" w:styleId="58">
    <w:name w:val="place1"/>
    <w:rPr>
      <w:rFonts w:ascii="微软雅黑" w:eastAsia="微软雅黑" w:cs="微软雅黑"/>
      <w:color w:val="888888"/>
      <w:sz w:val="25"/>
      <w:szCs w:val="25"/>
    </w:rPr>
  </w:style>
  <w:style w:type="character" w:customStyle="1" w:styleId="59">
    <w:name w:val="place2"/>
  </w:style>
  <w:style w:type="character" w:customStyle="1" w:styleId="60">
    <w:name w:val="place3"/>
  </w:style>
  <w:style w:type="character" w:customStyle="1" w:styleId="61">
    <w:name w:val="hover20"/>
    <w:rPr>
      <w:color w:val="025291"/>
    </w:rPr>
  </w:style>
  <w:style w:type="character" w:customStyle="1" w:styleId="62">
    <w:name w:val="font"/>
  </w:style>
  <w:style w:type="character" w:customStyle="1" w:styleId="63">
    <w:name w:val="font1"/>
  </w:style>
  <w:style w:type="character" w:customStyle="1" w:styleId="64">
    <w:name w:val="gwds_nopic"/>
  </w:style>
  <w:style w:type="character" w:customStyle="1" w:styleId="65">
    <w:name w:val="gwds_nopic1"/>
  </w:style>
  <w:style w:type="character" w:customStyle="1" w:styleId="66">
    <w:name w:val="gwds_nopic2"/>
  </w:style>
  <w:style w:type="character" w:customStyle="1" w:styleId="67">
    <w:name w:val="hover19"/>
    <w:rPr>
      <w:color w:val="025291"/>
    </w:rPr>
  </w:style>
  <w:style w:type="paragraph" w:customStyle="1" w:styleId="68">
    <w:name w:val="Default"/>
    <w:pPr>
      <w:widowControl w:val="0"/>
      <w:autoSpaceDE w:val="0"/>
      <w:autoSpaceDN w:val="0"/>
      <w:adjustRightInd w:val="0"/>
    </w:pPr>
    <w:rPr>
      <w:rFonts w:ascii="Times New Roman" w:eastAsia="宋体" w:cs="Times New Roman" w:hAnsi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14103543</TotalTime>
  <Application>Yozo_Office27021597764231179</Application>
  <Pages>27</Pages>
  <Words>10536</Words>
  <Characters>10579</Characters>
  <Lines>585</Lines>
  <Paragraphs>230</Paragraphs>
  <CharactersWithSpaces>10683</CharactersWithSpaces>
  <Company>DaDiGhost.Com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四川省民政厅文件</dc:title>
  <dc:creator>向玉丹</dc:creator>
  <cp:lastModifiedBy>user</cp:lastModifiedBy>
  <cp:revision>3</cp:revision>
  <cp:lastPrinted>2022-12-01T10:18:00Z</cp:lastPrinted>
  <dcterms:created xsi:type="dcterms:W3CDTF">2018-01-20T23:48:00Z</dcterms:created>
  <dcterms:modified xsi:type="dcterms:W3CDTF">2022-12-02T08:14:05Z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2052-11.8.2.10125</vt:lpwstr>
  </property>
</Properties>
</file>