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黑体" w:cs="Times New Roman"/>
          <w:spacing w:val="-6"/>
          <w:sz w:val="28"/>
          <w:szCs w:val="28"/>
        </w:rPr>
      </w:pPr>
      <w:r>
        <w:rPr>
          <w:rFonts w:hint="default" w:ascii="Times New Roman" w:hAnsi="Times New Roman" w:eastAsia="黑体" w:cs="Times New Roman"/>
          <w:spacing w:val="-6"/>
          <w:sz w:val="28"/>
          <w:szCs w:val="28"/>
        </w:rPr>
        <w:t>四川省</w:t>
      </w:r>
      <w:r>
        <w:rPr>
          <w:rFonts w:hint="default" w:ascii="Times New Roman" w:hAnsi="Times New Roman" w:eastAsia="黑体" w:cs="Times New Roman"/>
          <w:spacing w:val="-6"/>
          <w:sz w:val="28"/>
          <w:szCs w:val="28"/>
          <w:lang w:eastAsia="zh-CN"/>
        </w:rPr>
        <w:t>民政厅</w:t>
      </w:r>
      <w:r>
        <w:rPr>
          <w:rFonts w:hint="default" w:ascii="Times New Roman" w:hAnsi="Times New Roman" w:eastAsia="黑体" w:cs="Times New Roman"/>
          <w:spacing w:val="-6"/>
          <w:sz w:val="28"/>
          <w:szCs w:val="28"/>
          <w:u w:val="none"/>
        </w:rPr>
        <w:t>直属事业单位</w:t>
      </w:r>
      <w:r>
        <w:rPr>
          <w:rFonts w:hint="default" w:ascii="Times New Roman" w:hAnsi="Times New Roman" w:eastAsia="黑体" w:cs="Times New Roman"/>
          <w:spacing w:val="-6"/>
          <w:sz w:val="28"/>
          <w:szCs w:val="28"/>
        </w:rPr>
        <w:t>2019年12月公开招聘工作人员岗位和条件要求一览表</w:t>
      </w:r>
    </w:p>
    <w:p>
      <w:pPr>
        <w:spacing w:line="240" w:lineRule="exact"/>
        <w:jc w:val="center"/>
        <w:rPr>
          <w:rFonts w:hint="default" w:ascii="Times New Roman" w:hAnsi="Times New Roman" w:eastAsia="黑体" w:cs="Times New Roman"/>
          <w:sz w:val="28"/>
          <w:szCs w:val="28"/>
          <w:shd w:val="pct10" w:color="auto" w:fill="FFFFFF"/>
        </w:rPr>
      </w:pPr>
    </w:p>
    <w:tbl>
      <w:tblPr>
        <w:tblStyle w:val="5"/>
        <w:tblW w:w="14633" w:type="dxa"/>
        <w:jc w:val="center"/>
        <w:tblInd w:w="-8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75"/>
        <w:gridCol w:w="630"/>
        <w:gridCol w:w="630"/>
        <w:gridCol w:w="345"/>
        <w:gridCol w:w="1009"/>
        <w:gridCol w:w="930"/>
        <w:gridCol w:w="1166"/>
        <w:gridCol w:w="2194"/>
        <w:gridCol w:w="1485"/>
        <w:gridCol w:w="1140"/>
        <w:gridCol w:w="1140"/>
        <w:gridCol w:w="1050"/>
        <w:gridCol w:w="1616"/>
      </w:tblGrid>
      <w:tr>
        <w:tblPrEx>
          <w:tblLayout w:type="fixed"/>
        </w:tblPrEx>
        <w:trPr>
          <w:cantSplit/>
          <w:trHeight w:val="450" w:hRule="atLeast"/>
          <w:jc w:val="center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招聘单位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招聘岗位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auto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auto"/>
              </w:rPr>
              <w:t>编码</w:t>
            </w:r>
          </w:p>
        </w:tc>
        <w:tc>
          <w:tcPr>
            <w:tcW w:w="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招聘人数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招聘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对象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范围</w:t>
            </w:r>
          </w:p>
        </w:tc>
        <w:tc>
          <w:tcPr>
            <w:tcW w:w="5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9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其他条件要求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笔试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开考比例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公共科目笔试名称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专业笔试名称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岗位类别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名称</w:t>
            </w: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年龄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或学位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专业条件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要求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其他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四川省民政干部学校（四川省志翔职业技术学校）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专技岗位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德育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课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教师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18010001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详见公告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198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年1月1日及以后出生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硕士研究生及以上学历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学位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思想政治教育专业、马克思主义基本原理专业、政治学理论专业、中共党史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专业(含：党的学说与党的建设)、法律专业、马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克思主义哲学专业、中国哲学专业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须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于面试资格审查前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取得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高中或中职教师资格证书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3:1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教育公共基础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专技岗位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老年服务与管理专业教师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18010002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详见公告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198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年1月1日及以后出生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硕士研究生及以上学历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学位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中医基础理论专业、中医临床基础专业、针灸推拿学专业、康复医学与理疗学专业、护理专业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须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于面试资格审查前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取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得中职教师资格证书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3:1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教育公共基础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</w:tbl>
    <w:p/>
    <w:p/>
    <w:p/>
    <w:p/>
    <w:p/>
    <w:p/>
    <w:p/>
    <w:tbl>
      <w:tblPr>
        <w:tblStyle w:val="5"/>
        <w:tblW w:w="14633" w:type="dxa"/>
        <w:jc w:val="center"/>
        <w:tblInd w:w="-8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75"/>
        <w:gridCol w:w="630"/>
        <w:gridCol w:w="630"/>
        <w:gridCol w:w="345"/>
        <w:gridCol w:w="1009"/>
        <w:gridCol w:w="930"/>
        <w:gridCol w:w="1166"/>
        <w:gridCol w:w="2194"/>
        <w:gridCol w:w="1485"/>
        <w:gridCol w:w="1140"/>
        <w:gridCol w:w="1140"/>
        <w:gridCol w:w="1050"/>
        <w:gridCol w:w="16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招聘单位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招聘岗位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编码</w:t>
            </w:r>
          </w:p>
        </w:tc>
        <w:tc>
          <w:tcPr>
            <w:tcW w:w="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招聘人数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招聘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对象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范围</w:t>
            </w:r>
          </w:p>
        </w:tc>
        <w:tc>
          <w:tcPr>
            <w:tcW w:w="5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9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其他条件要求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笔试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开考比例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公共科目笔试名称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专业笔试名称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岗位类别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名称</w:t>
            </w: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年龄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或学位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专业条件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要求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其他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四川省社会福利有奖募捐委员会办公室（四川省福利彩票发行中心）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专技岗位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财务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18020003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2019年7月31日前取得硕士研究生及以上学历和学位人员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1989年1月1日及以后出生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硕士研究生及以上学历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会计（学）专业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3:1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知识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1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专技岗位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计算机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技术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18020004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2019年7月31日前取得硕士研究生及以上学历和学位人员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1989年1月1日及以后出生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硕士研究生及以上学历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计算机科学与技术专业、计算机应用技术专业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3:1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知识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</w:tbl>
    <w:p/>
    <w:p/>
    <w:p/>
    <w:p/>
    <w:p/>
    <w:tbl>
      <w:tblPr>
        <w:tblStyle w:val="5"/>
        <w:tblW w:w="14633" w:type="dxa"/>
        <w:jc w:val="center"/>
        <w:tblInd w:w="-8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75"/>
        <w:gridCol w:w="630"/>
        <w:gridCol w:w="630"/>
        <w:gridCol w:w="345"/>
        <w:gridCol w:w="1009"/>
        <w:gridCol w:w="930"/>
        <w:gridCol w:w="1166"/>
        <w:gridCol w:w="2194"/>
        <w:gridCol w:w="1485"/>
        <w:gridCol w:w="1140"/>
        <w:gridCol w:w="1140"/>
        <w:gridCol w:w="1050"/>
        <w:gridCol w:w="16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招聘单位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招聘岗位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编码</w:t>
            </w:r>
          </w:p>
        </w:tc>
        <w:tc>
          <w:tcPr>
            <w:tcW w:w="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招聘人数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招聘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对象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范围</w:t>
            </w:r>
          </w:p>
        </w:tc>
        <w:tc>
          <w:tcPr>
            <w:tcW w:w="5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9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其他条件要求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笔试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开考比例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公共科目笔试名称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专业笔试名称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岗位类别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名称</w:t>
            </w: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年龄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或学位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专业条件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要求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其他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四川省低收入家庭认定指导中心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专技岗位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计算机信息管理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18030005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详见公告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198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年1月1日及以后出生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硕士研究生及以上学历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计算机科学与技术专业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计算机系统结构专业、计算机软件与理论专业、计算机应用技术专业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3：1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综合知识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exact"/>
        <w:rPr>
          <w:rFonts w:hint="default" w:ascii="Times New Roman" w:hAnsi="Times New Roman" w:eastAsia="楷体_GB2312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dstrike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>
      <w:bookmarkStart w:id="0" w:name="_GoBack"/>
      <w:bookmarkEnd w:id="0"/>
    </w:p>
    <w:sectPr>
      <w:pgSz w:w="16840" w:h="11907" w:orient="landscape"/>
      <w:pgMar w:top="1587" w:right="2098" w:bottom="1474" w:left="1701" w:header="851" w:footer="1417" w:gutter="0"/>
      <w:pgNumType w:fmt="numberInDash"/>
      <w:cols w:space="72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371C1"/>
    <w:rsid w:val="7003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2019-10-22T08:31:00Z</dcterms:created>
  <dc:creator>李敏</dc:creator>
  <cp:lastModifiedBy>李敏</cp:lastModifiedBy>
  <dcterms:modified xsi:type="dcterms:W3CDTF">2019-10-22T08:32:08Z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